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الحكم
</w:t>
      </w:r>
    </w:p>
    <w:p>
      <w:pPr>
        <w:jc w:val="start"/>
        <w:bidi/>
      </w:pPr>
      <w:r>
        <w:rPr>
          <w:rFonts w:ascii="arial" w:hAnsi="arial" w:eastAsia="arial" w:cs="arial"/>
          <w:sz w:val="28"/>
          <w:szCs w:val="28"/>
          <w:b w:val="1"/>
          <w:bCs w:val="1"/>
          <w:rtl/>
        </w:rPr>
        <w:t xml:space="preserve">بكر بن الحكم
</w:t>
      </w:r>
    </w:p>
    <w:p>
      <w:pPr/>
      <w:r>
        <w:rPr/>
        <w:t xml:space="preserve">بكر بن الحكم [س]، أبو بشر المزلق.</w:t>
      </w:r>
    </w:p>
    <w:p/>
    <w:p>
      <w:pPr/>
      <w:r>
        <w:rPr/>
        <w:t xml:space="preserve">عن ثابت.</w:t>
      </w:r>
    </w:p>
    <w:p/>
    <w:p>
      <w:pPr/>
      <w:r>
        <w:rPr/>
        <w:t xml:space="preserve">صدوق.</w:t>
      </w:r>
    </w:p>
    <w:p/>
    <w:p>
      <w:pPr/>
      <w:r>
        <w:rPr/>
        <w:t xml:space="preserve">وقال أبو زرعة: ليس بالقوي.</w:t>
      </w:r>
    </w:p>
    <w:p/>
    <w:p>
      <w:pPr/>
      <w:r>
        <w:rPr/>
        <w:t xml:space="preserve">وقال التبوذكى: ثقة.</w:t>
      </w:r>
    </w:p>
    <w:p/>
    <w:p>
      <w:pPr/>
      <w:r>
        <w:rPr/>
        <w:t xml:space="preserve">قلت: روى خبرا منكرا - قاله أبو حاتم، عن ثابت، عن أنس، عن النبي صلى الله عليه وسلم قال: إن لله رجالا يعرفون الناس بالتوسم.</w:t>
      </w:r>
    </w:p>
    <w:p>
      <w:pPr>
        <w:jc w:val="start"/>
        <w:bidi/>
      </w:pPr>
      <w:r>
        <w:rPr>
          <w:sz w:val="24"/>
          <w:szCs w:val="24"/>
          <w:b w:val="1"/>
          <w:bCs w:val="1"/>
          <w:rtl/>
        </w:rPr>
        <w:t xml:space="preserve">
ميزان الاعتدال في نقد الرجال،(دار المعرفة للطباعة والنشر، بيروت - لبنان،1963،ط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الحكم، أبو بشر، التميمي، اليربوعي 
</w:t>
      </w:r>
    </w:p>
    <w:p>
      <w:pPr/>
      <w:r>
        <w:rPr/>
        <w:t xml:space="preserve">بكر بن الحكم، أبو بشر، التميمي، اليربوعي. </w:t>
      </w:r>
    </w:p>
    <w:p/>
    <w:p>
      <w:pPr/>
      <w:r>
        <w:rPr/>
        <w:t xml:space="preserve">صاحب البصري.</w:t>
      </w:r>
    </w:p>
    <w:p/>
    <w:p>
      <w:pPr/>
      <w:r>
        <w:rPr/>
        <w:t xml:space="preserve">سمع عبد الملك بن عطاء، ويزيد الرقاشي، سمع منه حرمي بن عمارة، وحدثنا موسى بن إسماعيل عنه.</w:t>
      </w:r>
    </w:p>
    <w:p/>
    <w:p>
      <w:pPr/>
      <w:r>
        <w:rPr/>
        <w:t xml:space="preserve">وقال لي أحمد بن سعيدٍ: حدثنا حبان، قال: حدثنا بكر المزلق، قال: حدثنا عبد الله بن عطاءٍ، مولى بني هاشمٍ، عن محمد بن علي؛ سألت عائشة: أكان النبي صلى الله عليه وسلم يتعطر؟ قالت: نعم، بذكارة العطر المسك والعنبر.</w:t>
      </w:r>
    </w:p>
    <w:p/>
    <w:p>
      <w:pPr/>
      <w:r>
        <w:rPr/>
        <w:t xml:space="preserve">وقال أبو عبد الرحمن بن هانئ: أخبرنا حرمي، قال: حدثني أبو بشر، صاحب البصري، عن عبد الله بن عطاء المكي، وليس بابن أبي رباح، عن محمد بن علي، سألت بهذا.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الحكم أبو بشر المزلق
</w:t>
      </w:r>
    </w:p>
    <w:p>
      <w:pPr/>
      <w:r>
        <w:rPr/>
        <w:t xml:space="preserve">بكر بن الحكم أبو بشر المزلق </w:t>
      </w:r>
    </w:p>
    <w:p/>
    <w:p>
      <w:pPr/>
      <w:r>
        <w:rPr/>
        <w:t xml:space="preserve">عن ثابت وغيره وعنه حبان بن هلال وجماعة لين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الحكم اليربوعي المزلق صاحب البصري.
</w:t>
      </w:r>
    </w:p>
    <w:p>
      <w:pPr/>
      <w:r>
        <w:rPr/>
        <w:t xml:space="preserve">(س) بكر بن الحكم اليربوعي المزلق صاحب البصري. </w:t>
      </w:r>
    </w:p>
    <w:p/>
    <w:p>
      <w:pPr/>
      <w:r>
        <w:rPr/>
        <w:t xml:space="preserve">قال التبوذكي موسى بن إسماعيل: ثقة، فيما ذكره البيهقي في «السنن الكبير».</w:t>
      </w:r>
    </w:p>
    <w:p/>
    <w:p>
      <w:pPr/>
      <w:r>
        <w:rPr/>
        <w:t xml:space="preserve">وذكره ابن حبان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الحكم اليربوعي التميمي كنيته أبو بشر
</w:t>
      </w:r>
    </w:p>
    <w:p>
      <w:pPr/>
      <w:r>
        <w:rPr/>
        <w:t xml:space="preserve">بكر بن الحكم اليربوعي التميمي كنيته أبو بشر </w:t>
      </w:r>
    </w:p>
    <w:p/>
    <w:p>
      <w:pPr/>
      <w:r>
        <w:rPr/>
        <w:t xml:space="preserve">من أهل البصرة</w:t>
      </w:r>
    </w:p>
    <w:p/>
    <w:p>
      <w:pPr/>
      <w:r>
        <w:rPr/>
        <w:t xml:space="preserve">يروي عن يزيد الرقاشي روى عنه حرمي بن عمارة وهو الذي يقال له بكر المزلق الذي روى عنه حبان بن هلال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الحكم أبو بشر المزلق التميمي اليربوعي صاحب البصري
</w:t>
      </w:r>
    </w:p>
    <w:p>
      <w:pPr/>
      <w:r>
        <w:rPr/>
        <w:t xml:space="preserve">بكر بن الحكم أبو بشر المزلق التميمي اليربوعي صاحب البصري </w:t>
      </w:r>
    </w:p>
    <w:p/>
    <w:p>
      <w:pPr/>
      <w:r>
        <w:rPr/>
        <w:t xml:space="preserve">روى عن ثابت ويزيد الرقاشي وعبد الله بن عطاء روى عنه أبو عبيدة الحداد وحرمي بن عمارة وموسى بن إسماعيل سمعت أبي يقول ذلك.</w:t>
      </w:r>
    </w:p>
    <w:p/>
    <w:p>
      <w:pPr/>
      <w:r>
        <w:rPr/>
        <w:t xml:space="preserve">حدثنا عبد الرحمن نا سهل بن بحر العسكري ومحمد بن هارون الفلاس قالا نا سعيد بن محمد الجرمي ثنا عبد الواحد بن واصل نا أبو بشر المزلق وكان ثقة. عن ثابت البناني سألت أبا زرعة عن أبي بشر المزلق فقال: شيخ ليس بالقوي. قال أبو محمد قال لي محمد بن الحسين حفدة أبي سعيد الهروي ليس هو بكر بن الحكم هو بكري.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2026-07-27T04:10:46+03:00</dcterms:created>
  <dcterms:modified xsi:type="dcterms:W3CDTF">2026-07-27T04:10:46+03:00</dcterms:modified>
</cp:coreProperties>
</file>

<file path=docProps/custom.xml><?xml version="1.0" encoding="utf-8"?>
<Properties xmlns="http://schemas.openxmlformats.org/officeDocument/2006/custom-properties" xmlns:vt="http://schemas.openxmlformats.org/officeDocument/2006/docPropsVTypes"/>
</file>