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عمرو
</w:t>
      </w:r>
    </w:p>
    <w:p>
      <w:pPr/>
      <w:r>
        <w:rPr/>
        <w:t xml:space="preserve">أنس بن عمرو. عن أبيه، عن علي.</w:t>
      </w:r>
    </w:p>
    <w:p/>
    <w:p>
      <w:pPr/>
      <w:r>
        <w:rPr/>
        <w:t xml:space="preserve">قال الحافظ عبد الرحمن بن خراش: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2026-07-27T10:09:48+03:00</dcterms:created>
  <dcterms:modified xsi:type="dcterms:W3CDTF">2026-07-27T10:09:48+03:00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