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أحمد بن محمد، هو ابن أحمد الجرجاني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أحمد بن محمد، هو ابن أحمد الجرجاني
</w:t>
      </w:r>
    </w:p>
    <w:p>
      <w:pPr/>
      <w:r>
        <w:rPr/>
        <w:t xml:space="preserve">أحمد بن محمد، هو ابن أحمد الجرجاني. يروى عن ابن علية ونحوه.</w:t>
      </w:r>
    </w:p>
    <w:p/>
    <w:p>
      <w:pPr/>
      <w:r>
        <w:rPr/>
        <w:t xml:space="preserve">قال ابن عدي: ليس حديثه بمستقيم.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ميزان الاعتدال في نقد الرجال،(دار المعرفة للطباعة والنشر، بيروت - لبنان،1963،ط 1،ج 1،ص 152)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2026-05-20T07:48:09+03:00</dcterms:created>
  <dcterms:modified xsi:type="dcterms:W3CDTF">2026-05-20T07:48:09+03:00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