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أبو بكر العباداني، صحب علي بن حرب، لحقه أبو علي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أبو بكر العباداني، صحب علي بن حرب، لحقه أبو علي بن شاذان
</w:t>
      </w:r>
    </w:p>
    <w:p>
      <w:pPr/>
      <w:r>
        <w:rPr/>
        <w:t xml:space="preserve">أحمد بن سليمان أبو بكر العباداني، صحب علي بن حرب، لحقه أبو علي بن شاذان. قال الخطيب: رأيت أصحابنا يغمزونه بلا حجة، فأحاديثه كلها مستقيمة سوى حديث واحد خلط في إسناده.</w:t>
      </w:r>
    </w:p>
    <w:p/>
    <w:p>
      <w:pPr/>
      <w:r>
        <w:rPr/>
        <w:t xml:space="preserve">وقال محمد بن يوسف القطان: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2026-07-27T09:22:42+03:00</dcterms:created>
  <dcterms:modified xsi:type="dcterms:W3CDTF">2026-07-27T09:22:42+03:00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