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حكم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حكم الليثي
</w:t>
      </w:r>
    </w:p>
    <w:p>
      <w:pPr/>
      <w:r>
        <w:rPr/>
        <w:t xml:space="preserve">عبد الله بن حكم الليثي من أهل الجزيرة.</w:t>
      </w:r>
    </w:p>
    <w:p/>
    <w:p>
      <w:pPr/>
      <w:r>
        <w:rPr/>
        <w:t xml:space="preserve">رحل فسمع من محمد بن عبد الحكم، ويونس بن عبد الأعلى وغيرهما من المصريين.</w:t>
      </w:r>
    </w:p>
    <w:p/>
    <w:p>
      <w:pPr/>
      <w:r>
        <w:rPr/>
        <w:t xml:space="preserve">وكان: فقيها متقدما في الفتيا وكان بصيرا بالقرآءات، والتفسير متفننا فيهما عالما بهما.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2026-07-27T09:10:42+03:00</dcterms:created>
  <dcterms:modified xsi:type="dcterms:W3CDTF">2026-07-27T09:10:42+03:00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