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سامي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سامي بن هانئ
</w:t>
      </w:r>
    </w:p>
    <w:p>
      <w:pPr/>
      <w:r>
        <w:rPr/>
        <w:t xml:space="preserve">سامي بن هانئ من أهل لورقة. سمع: من محمد بن يوسف بن عمر سنة تسعين ومائتين؛ وقتله الثائر ابن وضاح في أيام الهمل سنة تسع وثلاث مائة. كتب إلينا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2026-07-27T08:57:55+03:00</dcterms:created>
  <dcterms:modified xsi:type="dcterms:W3CDTF">2026-07-27T08:57:55+03:00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