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بن مالك الكلائي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مالك الكلائي
</w:t>
      </w:r>
    </w:p>
    <w:p>
      <w:pPr/>
      <w:r>
        <w:rPr/>
        <w:t xml:space="preserve">أحمد بن محمد بن الحسن بن مالك الكلائي من أهل قرطبة؛ يكنى: أبا القاسم؛ ويعرف: بابن بلط. روى عن قاسم بن أصبغ، وأبي عبد الملك بن أبي دليم ونظرائهما. وكان: شيخا صالحا. حدث وكتبت عنه.</w:t>
      </w:r>
    </w:p>
    <w:p/>
    <w:p>
      <w:pPr/>
      <w:r>
        <w:rPr/>
        <w:t xml:space="preserve">توفي (رحمه الله): في ذي القعدة سنة تسع وثمانين وثلاث مائة. ودفن في مقبرة بني العباس. أخبرني أن مولده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2026-07-27T11:25:31+03:00</dcterms:created>
  <dcterms:modified xsi:type="dcterms:W3CDTF">2026-07-27T11:25:31+03:00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