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صالح بن أحمد بن قاسم بن محمد بن أبي النور النيفر، الفقيه، الأصولي.</w:t>
      </w:r>
    </w:p>
    <w:p/>
    <w:p>
      <w:pPr/>
      <w:r>
        <w:rPr/>
        <w:t xml:space="preserve">ولد بتونس، ودخل جامع الزيتونة بعد أن قرأ في الكتاب، وأخذ عن المشايخ: إبراهيم الرياحي، وعن شقيقه محمد، ومحمد البنا، ومحمد بن سلامة، ومحمد الخضار، ومحمد بن ملوكة، ومن جملة ما قرأ عليه رسالته المنطقية، وعن غيرهم. تولى التدريس بجامع الزيتونة، فأخذ عنه جماعة، منهم محمد بن عثمان السنوسي، ومحمد البشير التواتي، وغيرهما، وتولى الإمامة والخطابة بجامع الزيتونة، وكان يبيت بالجامع للقيام بصلاة الصبح وصلاة العشاء في زمن الصيف، ثم تولى القضاء، ثم رئاسة الفتوى، وتولى قبل ذلك كاهية لرئيس مجلس الجنايات مع خطة الحسبة والنظر في بيت المال في شعبان 1284/ 1868 بعد وفاة الشيخ محمد الطاهر بن عاشور.</w:t>
      </w:r>
    </w:p>
    <w:p/>
    <w:p>
      <w:pPr/>
      <w:r>
        <w:rPr/>
        <w:t xml:space="preserve">توفي في أواخر ذي القعدة.</w:t>
      </w:r>
    </w:p>
    <w:p/>
    <w:p>
      <w:pPr/>
      <w:r>
        <w:rPr/>
        <w:t xml:space="preserve">مؤلفاته:</w:t>
      </w:r>
    </w:p>
    <w:p/>
    <w:p>
      <w:pPr/>
      <w:r>
        <w:rPr/>
        <w:t xml:space="preserve">1) ختم في الحديث ط/بالمط/الرسمية بتونس، وقد كتب أختاما كثيرة على أبواب من صحيح البخاري.</w:t>
      </w:r>
    </w:p>
    <w:p/>
    <w:p>
      <w:pPr/>
      <w:r>
        <w:rPr/>
        <w:t xml:space="preserve">2) شرح الموطأ، تركه مسودة، كتب في ذلك كتابة جليلة تضمنت المقدار الذي درسه من ذلك بجامع الزيتونة.</w:t>
      </w:r>
    </w:p>
    <w:p/>
    <w:p>
      <w:pPr/>
      <w:r>
        <w:rPr/>
        <w:t xml:space="preserve">المراجع:</w:t>
      </w:r>
    </w:p>
    <w:p/>
    <w:p>
      <w:pPr/>
      <w:r>
        <w:rPr/>
        <w:t xml:space="preserve">- تاريخ معالم التوحيد 33 - 34، شجرة النور الزكية 393 - 394، مسامرات الظريف 263 - 275، مقدمة عنوان الأريب لمحمد (بالفتح) بن الخوجة، ج كيمنار منشورات المطبعة الرسمية التونسية (بالفرنسية) مجلة أبلا 1962، ع 98 ص 151 رقم 6.</w:t>
      </w:r>
    </w:p>
    <w:p>
      <w:pPr>
        <w:jc w:val="start"/>
        <w:bidi/>
      </w:pPr>
      <w:r>
        <w:rPr>
          <w:sz w:val="24"/>
          <w:szCs w:val="24"/>
          <w:b w:val="1"/>
          <w:bCs w:val="1"/>
          <w:rtl/>
        </w:rPr>
        <w:t xml:space="preserve">
تراجم المؤلفين التونسيين،(دار الغرب الإسلامي، بيروت - لبنان،1994،ط 2،ج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2026-07-23T17:57:07+03:00</dcterms:created>
  <dcterms:modified xsi:type="dcterms:W3CDTF">2026-07-23T17:57:07+03:00</dcterms:modified>
</cp:coreProperties>
</file>

<file path=docProps/custom.xml><?xml version="1.0" encoding="utf-8"?>
<Properties xmlns="http://schemas.openxmlformats.org/officeDocument/2006/custom-properties" xmlns:vt="http://schemas.openxmlformats.org/officeDocument/2006/docPropsVTypes"/>
</file>