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المالكي
</w:t>
      </w:r>
    </w:p>
    <w:p>
      <w:pPr/>
      <w:r>
        <w:rPr/>
        <w:t xml:space="preserve">المالكي  محمد بن عبد الله المالكي القيرواني، الفقيه والد أبي بكر مؤلف رياض النفوس.</w:t>
      </w:r>
    </w:p>
    <w:p/>
    <w:p>
      <w:pPr/>
      <w:r>
        <w:rPr/>
        <w:t xml:space="preserve">أخذ عن أبي الحسن القابسي ولازمه، وبعد وفاته رحل إلى مكة ولقي أبا ذر الهروي وروى عنه صحيح البخاري، ورجع إلى القيروان بصحبة أبي القاسم ابن الكاتب في سنة 408/ 1018.</w:t>
      </w:r>
    </w:p>
    <w:p/>
    <w:p>
      <w:pPr/>
      <w:r>
        <w:rPr/>
        <w:t xml:space="preserve">وشيخه أبو الحسن القابسي هو الذي سماه المالكي، وكان يقال له ابن الشافعي، فقال أبو الحسن هو المالكي ابن المالكي فاشتهر بذلك.</w:t>
      </w:r>
    </w:p>
    <w:p/>
    <w:p>
      <w:pPr/>
      <w:r>
        <w:rPr/>
        <w:t xml:space="preserve">وروي أنه قال: كان الشيخ أبو الحسن إذا دعاني لقراءة علم أو قربة يقول لي يا محمد، وإذا دعاني لخدمة أو قضاء حاجة يقول لي يا مالكي احتراما منه لاسم محمد.</w:t>
      </w:r>
    </w:p>
    <w:p/>
    <w:p>
      <w:pPr/>
      <w:r>
        <w:rPr/>
        <w:t xml:space="preserve">توفي ليلة الجمعة الثامن والعشرين من شعبان على ما وقف ابن ناجي على نقيشة قبره. له مناقب القابسي.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شجرة النور الزكية 108.</w:t>
      </w:r>
    </w:p>
    <w:p/>
    <w:p>
      <w:pPr/>
      <w:r>
        <w:rPr/>
        <w:t xml:space="preserve">- معالم الإيمان 3/ 173، 174 (ط 2/ تونس).</w:t>
      </w:r>
    </w:p>
    <w:p/>
    <w:p>
      <w:pPr/>
      <w:r>
        <w:rPr/>
        <w:t xml:space="preserve">- بلاد البربر الشرقية في عهد الزيريين (بالفرنسية) 2/ 729.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2026-07-27T17:44:16+03:00</dcterms:created>
  <dcterms:modified xsi:type="dcterms:W3CDTF">2026-07-27T17:44:16+03:00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