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بن رحيم / ابن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ميمون
</w:t>
      </w:r>
    </w:p>
    <w:p>
      <w:pPr/>
      <w:r>
        <w:rPr/>
        <w:t xml:space="preserve">إبراهيم بن عبد الرحمن بن رحيم، ابن ميمون: من رجال الحديث. دمشقي. له (الأمالي - خ) في الظاهرية.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2026-07-01T12:54:21+03:00</dcterms:created>
  <dcterms:modified xsi:type="dcterms:W3CDTF">2026-07-01T12:54:21+03:00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