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صدام
</w:t>
      </w:r>
    </w:p>
    <w:p>
      <w:pPr>
        <w:jc w:val="start"/>
        <w:bidi/>
      </w:pPr>
      <w:r>
        <w:rPr>
          <w:rFonts w:ascii="arial" w:hAnsi="arial" w:eastAsia="arial" w:cs="arial"/>
          <w:sz w:val="28"/>
          <w:szCs w:val="28"/>
          <w:b w:val="1"/>
          <w:bCs w:val="1"/>
          <w:rtl/>
        </w:rPr>
        <w:t xml:space="preserve">صدام
</w:t>
      </w:r>
    </w:p>
    <w:p>
      <w:pPr/>
      <w:r>
        <w:rPr/>
        <w:t xml:space="preserve">صدام  محمد ابن الشيخ محمد بن محمد صدام اليمني القيرواني.</w:t>
      </w:r>
    </w:p>
    <w:p/>
    <w:p>
      <w:pPr/>
      <w:r>
        <w:rPr/>
        <w:t xml:space="preserve">كان فقيها مدرسا فاضلا متواضعا، زاهدا، خيرا.</w:t>
      </w:r>
    </w:p>
    <w:p/>
    <w:p>
      <w:pPr/>
      <w:r>
        <w:rPr/>
        <w:t xml:space="preserve">ولي قضاء القيروان، ثم استعفي فولي الفتيا بها فبقي مفتيا إلى أن مات، وولي إمامة الجامع الكبير وخطابته خليفة عن شقيقه أبي بكر.</w:t>
      </w:r>
    </w:p>
    <w:p/>
    <w:p>
      <w:pPr/>
      <w:r>
        <w:rPr/>
        <w:t xml:space="preserve">مؤلفاته:</w:t>
      </w:r>
    </w:p>
    <w:p/>
    <w:p>
      <w:pPr/>
      <w:r>
        <w:rPr/>
        <w:t xml:space="preserve">1) خطب حسان رائقة رتبها ترتيبا عجيبا، وجعل لكل خطبة مجلسا يناسبها يقرؤه بعد الفراغ من الخطبة والصلاة إلى صلاة العصر، وكل مجلس يجلب فيه حكايات رائقة عجيبة عن الصالحين تناسب المقام بحيث أنه صنع صنعا عجيبا في ذلك لم يسبق إليه.</w:t>
      </w:r>
    </w:p>
    <w:p/>
    <w:p>
      <w:pPr/>
      <w:r>
        <w:rPr/>
        <w:t xml:space="preserve">2) مجالس لقراءة المولد النبوي الشريف، طرزها بقصائد تناسب المقام.</w:t>
      </w:r>
    </w:p>
    <w:p/>
    <w:p>
      <w:pPr/>
      <w:r>
        <w:rPr/>
        <w:t xml:space="preserve">المصدر:</w:t>
      </w:r>
    </w:p>
    <w:p/>
    <w:p>
      <w:pPr/>
      <w:r>
        <w:rPr/>
        <w:t xml:space="preserve">- تكملة الصلحاء والأعيان ص 155 - 57.</w:t>
      </w:r>
    </w:p>
    <w:p>
      <w:pPr>
        <w:jc w:val="start"/>
        <w:bidi/>
      </w:pPr>
      <w:r>
        <w:rPr>
          <w:sz w:val="24"/>
          <w:szCs w:val="24"/>
          <w:b w:val="1"/>
          <w:bCs w:val="1"/>
          <w:rtl/>
        </w:rPr>
        <w:t xml:space="preserve">
تراجم المؤلفين التونسيين،(دار الغرب الإسلامي، بيروت - لبنان،1994،ط 2،ج 3،ص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2026-07-23T19:42:45+03:00</dcterms:created>
  <dcterms:modified xsi:type="dcterms:W3CDTF">2026-07-23T19:42:45+03:00</dcterms:modified>
</cp:coreProperties>
</file>

<file path=docProps/custom.xml><?xml version="1.0" encoding="utf-8"?>
<Properties xmlns="http://schemas.openxmlformats.org/officeDocument/2006/custom-properties" xmlns:vt="http://schemas.openxmlformats.org/officeDocument/2006/docPropsVTypes"/>
</file>