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الرياحي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الرياحي
</w:t>
      </w:r>
    </w:p>
    <w:p>
      <w:pPr/>
      <w:r>
        <w:rPr/>
        <w:t xml:space="preserve">الرياحي  عمر بن محمد بن علي بن إبراهيم الرياحي، أديب، شاعر، مؤرخ.</w:t>
      </w:r>
    </w:p>
    <w:p/>
    <w:p>
      <w:pPr/>
      <w:r>
        <w:rPr/>
        <w:t xml:space="preserve">ولد بتونس، وتعلم بجامع الزيتونة.</w:t>
      </w:r>
    </w:p>
    <w:p/>
    <w:p>
      <w:pPr/>
      <w:r>
        <w:rPr/>
        <w:t xml:space="preserve">من آثاره: تعطير النواحي بترجمة الشيخ سيدي إبراهيم الرياحي، جمع فيه مجموعة من شعر ونثر جده الشيخ إبراهيم المذكور، 2 جزءان ط.</w:t>
      </w:r>
    </w:p>
    <w:p/>
    <w:p>
      <w:pPr/>
      <w:r>
        <w:rPr/>
        <w:t xml:space="preserve">تونس 1320/ 1902 بمط. بيكار وشركائه ج 1 في 160 وج.2 في 146 ص.</w:t>
      </w:r>
    </w:p>
    <w:p/>
    <w:p>
      <w:pPr/>
      <w:r>
        <w:rPr/>
        <w:t xml:space="preserve">المراجع:</w:t>
      </w:r>
    </w:p>
    <w:p/>
    <w:p>
      <w:pPr/>
      <w:r>
        <w:rPr/>
        <w:t xml:space="preserve">- معجم المؤلفين 7/ 314 نقلا عن ايضاح المكنون 1/ 297.</w:t>
      </w:r>
    </w:p>
    <w:p/>
    <w:p>
      <w:pPr/>
      <w:r>
        <w:rPr/>
        <w:t xml:space="preserve">- معجم المطبوعات 1386.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2،ص 401)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2026-07-27T08:38:31+03:00</dcterms:created>
  <dcterms:modified xsi:type="dcterms:W3CDTF">2026-07-27T08:38:31+03:00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