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الخماسي
</w:t>
      </w:r>
    </w:p>
    <w:p>
      <w:pPr>
        <w:jc w:val="start"/>
        <w:bidi/>
      </w:pPr>
      <w:r>
        <w:rPr>
          <w:rFonts w:ascii="arial" w:hAnsi="arial" w:eastAsia="arial" w:cs="arial"/>
          <w:sz w:val="28"/>
          <w:szCs w:val="28"/>
          <w:b w:val="1"/>
          <w:bCs w:val="1"/>
          <w:rtl/>
        </w:rPr>
        <w:t xml:space="preserve">الخماسي
</w:t>
      </w:r>
    </w:p>
    <w:p>
      <w:pPr/>
      <w:r>
        <w:rPr/>
        <w:t xml:space="preserve">الخماسي  علي الخماسي من رجال التعليم، والجغرافي الصحفي.</w:t>
      </w:r>
    </w:p>
    <w:p/>
    <w:p>
      <w:pPr/>
      <w:r>
        <w:rPr/>
        <w:t xml:space="preserve">ولد بحي القصبة من مدينة بنزرت، وتعلم في مدرستها الابتدائية المختلطة منذ تأسيسها سنة 1887، وتخرج منها سنة 1893، ثم سافر إلى تونس العاصمة، وواصل تعلمه بالمدرسة العلوية، ثم انتدب معلما بالمدرسة الابتدائية ببنزرت، وفي سنة 1902 تطوع بالقاء دروس حرة لافادة تلاميذ المدرسة وغيرهم، وبفضل هذه الدروس نجح الكثير على إحراز شهادة «البروفي العربي» في الترجمة، ثم أسس مدرسة قرآنية في بنزرت في جانفي 1913، وهي ثاني مدرسة قرآنية بالبلاد التونسية، والغرض من تأسيس المدارس القرآنية في ذلك العصر، هو الحفاظ على اللغة العربية، مع تلقين التلاميذ مبادئ العلوم التي تدرس بالمدارس الابتدائية الحكومية، وتعريف الناشئة بأمجادها العربية، وهدف هاته المدارس واضح يتمثل في عرس حب العروبة والإسلام والوطن في نفوس النابتة الجديدة، ومن البواعث المهمة لتأسيس هذه المدرسة ما قاله الأستاذ رشيد الدوادي: «ومن جهة أخرى فقد كان من دواعي تأسيس هذه المدرسة أيضا ما حصل له ذات يوم من أيام 1912 م إذ بينما كان بمكتبه (الكائن بشاطئ المرسى القديم) يضع خريطة مجسمة للبلاد التونسية إذ دخل عليه ما يزيد على العشرين شخصا لابسين ومرتدين بالزي الأفرنجي فقال له أحدهم، أنا مصطفى النحاس، والثاني الغرابلي، والثالث مصطفى صادق الرافعي الخ، وقدموا بطاقات الزيارة، وذكروا أنهم يؤلفون الوفد المصري الرسمي الذي يمثل مصر في احتفالات تتويج الملك جورج الخامس ملك بريطانيا فرحب بهم، وتجاذب معهم أطراف الحديث، وتجول بهم عبر شوارع</w:t>
      </w:r>
    </w:p>
    <w:p/>
    <w:p>
      <w:pPr/>
      <w:r>
        <w:rPr/>
        <w:t xml:space="preserve">المدينة وأثناء المحادثة استعمل علي الخماسي بعض العبارات الفرنسية فأجابه مصطفى النحاس باشا: بأن ذلك لا يليق بين عربيين لغتهما العربية.</w:t>
      </w:r>
    </w:p>
    <w:p/>
    <w:p>
      <w:pPr/>
      <w:r>
        <w:rPr/>
        <w:t xml:space="preserve">فأثرت كلمات النحاس في نفسه وفكر في تأسيس «مدرسة قرآنية» مساهمة في الحفاظ على العربية من التلاشي والاندثار».</w:t>
      </w:r>
    </w:p>
    <w:p/>
    <w:p>
      <w:pPr/>
      <w:r>
        <w:rPr/>
        <w:t xml:space="preserve">ولما تقدمت به السن وأدركه العجز تخلى عن ادارة هذه المدرسة في موفى عام 1947 وكان له اهتمام بالرياضيات، والجغرافيا والتاريخ، ورسم الخرائط التي ترك منها الشيء الكثير.</w:t>
      </w:r>
    </w:p>
    <w:p/>
    <w:p>
      <w:pPr/>
      <w:r>
        <w:rPr/>
        <w:t xml:space="preserve">وإلى جانب اهتمامه بالتعليم والنشاط الثقافي فإنه كان من مؤسسي الجمعية الخيرية الإسلامية ببنزرت سنة 1907، وفي أيام الحرب العالمية الثانية قام بجولات في قرى بنزرت وضواحيها للاتصال بالعائلات المنكوبة.</w:t>
      </w:r>
    </w:p>
    <w:p/>
    <w:p>
      <w:pPr/>
      <w:r>
        <w:rPr/>
        <w:t xml:space="preserve">كما ساهم في تأسيس فروع الجمعية الخيرية بولاية بنزرت، وكان من بين المؤسسين لجمعية النهضة التمثيلية ببنزرت سنة 1923، وبقي سنوات ضمن هيأتها المديرة، كما كان من جملة المؤسسين لجامع منزل بورقيبة، وجمعية قدماء المكتب العربي الفرنسي، وفرع قدماء المدرسة الفلاحية بسمنجة، وأبلى بلاء حسنا في تأسيس مصيدة غار الملح، ونشر في سبيل ذلك المقالات العديدة حتى نجحت مساعيه وجهوده، كما قام بحملات توعية بغار الملح وبنزرت لمحاربة المخدرات وندد بالتكروري في مقالاته الكثيرة التي نشرها بجريدتي الزهرة والديبيش الفرنسية كما نشر في الزهرة مقالات كثيرة في سنة 1962 عن الطفولة المشردة، توفي ببنزرت في 17 جانفي 1967.</w:t>
      </w:r>
    </w:p>
    <w:p/>
    <w:p>
      <w:pPr/>
      <w:r>
        <w:rPr/>
        <w:t xml:space="preserve">مؤلفاته:</w:t>
      </w:r>
    </w:p>
    <w:p/>
    <w:p>
      <w:pPr/>
      <w:r>
        <w:rPr/>
        <w:t xml:space="preserve">1) بنزرت ودورها في تاريخ البلاد التونسية، في 180 ص الفه عام 1936، تناول فيه تاريخ بنزرت من العصر الفينيقي إلى العهد الحسيني، واعتمد على أمهات المراجع العربية والفرنسية (مخطوط).</w:t>
      </w:r>
    </w:p>
    <w:p/>
    <w:p>
      <w:pPr/>
      <w:r>
        <w:rPr/>
        <w:t xml:space="preserve">2) التمرينات الابتدائية في علم الجغرافيا، ألفه سنة 1920 لتلاميذ المدارس الابتدائية: جاء في نهاية مقدمته «واملي أن وقع الاقبال على هذا المشروع أن أضع كتابا آخر صالحا لتلامذة السنة الثانية، وهدفي في ذلك كله نفع وطني وبلادي» (مخطوط).</w:t>
      </w:r>
    </w:p>
    <w:p/>
    <w:p>
      <w:pPr/>
      <w:r>
        <w:rPr/>
        <w:t xml:space="preserve">3) العرب، ألفه سنة 1931 في 160 ص من الحجم الكبير، ورسم به 27 خريطة على غاية من الدقة والاتقان، وتعرض في هذا الكتاب إلى تاريخ العرب السياسي والحضاري (مخطوط).</w:t>
      </w:r>
    </w:p>
    <w:p/>
    <w:p>
      <w:pPr/>
      <w:r>
        <w:rPr/>
        <w:t xml:space="preserve">المرجع:</w:t>
      </w:r>
    </w:p>
    <w:p/>
    <w:p>
      <w:pPr/>
      <w:r>
        <w:rPr/>
        <w:t xml:space="preserve">- اعلام من بنزرت لرشيد الدوادي (تونس 1971) ص 109 - 115، 117.</w:t>
      </w:r>
    </w:p>
    <w:p>
      <w:pPr>
        <w:jc w:val="start"/>
        <w:bidi/>
      </w:pPr>
      <w:r>
        <w:rPr>
          <w:sz w:val="24"/>
          <w:szCs w:val="24"/>
          <w:b w:val="1"/>
          <w:bCs w:val="1"/>
          <w:rtl/>
        </w:rPr>
        <w:t xml:space="preserve">
تراجم المؤلفين التونسيين،(دار الغرب الإسلامي، بيروت - لبنان،1994،ط 2،ج 2،ص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2026-07-23T18:46:14+03:00</dcterms:created>
  <dcterms:modified xsi:type="dcterms:W3CDTF">2026-07-23T18:46:14+03:00</dcterms:modified>
</cp:coreProperties>
</file>

<file path=docProps/custom.xml><?xml version="1.0" encoding="utf-8"?>
<Properties xmlns="http://schemas.openxmlformats.org/officeDocument/2006/custom-properties" xmlns:vt="http://schemas.openxmlformats.org/officeDocument/2006/docPropsVTypes"/>
</file>