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الحصائري
</w:t>
      </w:r>
    </w:p>
    <w:p>
      <w:pPr/>
      <w:r>
        <w:rPr/>
        <w:t xml:space="preserve">الحصائري  محمد بن العربي الحصائري التونسي.</w:t>
      </w:r>
    </w:p>
    <w:p/>
    <w:p>
      <w:pPr/>
      <w:r>
        <w:rPr/>
        <w:t xml:space="preserve">كان إماما في النحو، وهو من شيوخ ابن خلدون في العربية.</w:t>
      </w:r>
    </w:p>
    <w:p/>
    <w:p>
      <w:pPr/>
      <w:r>
        <w:rPr/>
        <w:t xml:space="preserve">له شرح مستوفي على كتاب تسهيل الفوائد لابن مالك.</w:t>
      </w:r>
    </w:p>
    <w:p/>
    <w:p>
      <w:pPr/>
      <w:r>
        <w:rPr/>
        <w:t xml:space="preserve">المرجع:</w:t>
      </w:r>
    </w:p>
    <w:p/>
    <w:p>
      <w:pPr/>
      <w:r>
        <w:rPr/>
        <w:t xml:space="preserve">- ورد ذكره عرضا في ترجمة ابن خلدون من درة الحجال 3/ 85 التعريف بابن خلدون ص 17.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2026-07-27T08:42:33+03:00</dcterms:created>
  <dcterms:modified xsi:type="dcterms:W3CDTF">2026-07-27T08:42:33+03:00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