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جعيط
</w:t>
      </w:r>
    </w:p>
    <w:p>
      <w:pPr>
        <w:jc w:val="start"/>
        <w:bidi/>
      </w:pPr>
      <w:r>
        <w:rPr>
          <w:rFonts w:ascii="arial" w:hAnsi="arial" w:eastAsia="arial" w:cs="arial"/>
          <w:sz w:val="28"/>
          <w:szCs w:val="28"/>
          <w:b w:val="1"/>
          <w:bCs w:val="1"/>
          <w:rtl/>
        </w:rPr>
        <w:t xml:space="preserve">جعيط
</w:t>
      </w:r>
    </w:p>
    <w:p>
      <w:pPr/>
      <w:r>
        <w:rPr/>
        <w:t xml:space="preserve">جعيط  محمد بن حمودة بن أحمد بن عثمان جعيط، التونسي القيرواني السلف، وأصل الأسرة من غدامس بالجنوب الليبي نزلت القيروان واستقرت بها فترة، ثم انتقلت إلى مدينة تونس، والمترجم له فقيه أصولي له عناية بالتراجم، من المدرسين بجامع الزيتونة ورجال الفتيا.</w:t>
      </w:r>
    </w:p>
    <w:p/>
    <w:p>
      <w:pPr/>
      <w:r>
        <w:rPr/>
        <w:t xml:space="preserve">قرأ بجامع الزيتونة على المشايخ، محمد الشاذلي بن صالح، وحمدة الشاهد، وصالح التبرسقي، والطاهر النيفر، وسالم بو حاجب، وقرأ عليه جماعة منهم الشيخ المولدي بن عاشور.</w:t>
      </w:r>
    </w:p>
    <w:p/>
    <w:p>
      <w:pPr/>
      <w:r>
        <w:rPr/>
        <w:t xml:space="preserve">مؤلفاته:</w:t>
      </w:r>
    </w:p>
    <w:p/>
    <w:p>
      <w:pPr/>
      <w:r>
        <w:rPr/>
        <w:t xml:space="preserve">1) اختصار أجوبة الشيخ عظوم.</w:t>
      </w:r>
    </w:p>
    <w:p/>
    <w:p>
      <w:pPr/>
      <w:r>
        <w:rPr/>
        <w:t xml:space="preserve">2) تقارير عن صحيح مسلم.</w:t>
      </w:r>
    </w:p>
    <w:p/>
    <w:p>
      <w:pPr/>
      <w:r>
        <w:rPr/>
        <w:t xml:space="preserve">3) ديوان شعر غالبه مدائح نبوية.</w:t>
      </w:r>
    </w:p>
    <w:p/>
    <w:p>
      <w:pPr/>
      <w:r>
        <w:rPr/>
        <w:t xml:space="preserve">4) رسالة في الأضحية.</w:t>
      </w:r>
    </w:p>
    <w:p/>
    <w:p>
      <w:pPr/>
      <w:r>
        <w:rPr/>
        <w:t xml:space="preserve">5) رسالة في صلاة الوتر.</w:t>
      </w:r>
    </w:p>
    <w:p/>
    <w:p>
      <w:pPr/>
      <w:r>
        <w:rPr/>
        <w:t xml:space="preserve">6) منهج التحقيق والتوضيح لحل غوامض التنقيح، وهو حاشية على تنقيح الفصول (في أصول الفقه) للقرافي، في جزءين، ط بمطبعة النهضة بتونس سنة 1340/ 1921 الجزء الأول، والثاني 1345/ 1926، لم يذكره سركيس.</w:t>
      </w:r>
    </w:p>
    <w:p/>
    <w:p>
      <w:pPr/>
      <w:r>
        <w:rPr/>
        <w:t xml:space="preserve">للراجع:</w:t>
      </w:r>
    </w:p>
    <w:p/>
    <w:p>
      <w:pPr/>
      <w:r>
        <w:rPr/>
        <w:t xml:space="preserve">- الاعلام 6/ 343.</w:t>
      </w:r>
    </w:p>
    <w:p/>
    <w:p>
      <w:pPr/>
      <w:r>
        <w:rPr/>
        <w:t xml:space="preserve">- شجرة النور الزكية 423 - 424.</w:t>
      </w:r>
    </w:p>
    <w:p/>
    <w:p>
      <w:pPr/>
      <w:r>
        <w:rPr/>
        <w:t xml:space="preserve">- معجم المؤلفين 9/ 158 أعاد ترجمته في 9/ 273 ظانا انهما شخصان والترجمتان لشخص واحد لا لشخصين.</w:t>
      </w:r>
    </w:p>
    <w:p>
      <w:pPr>
        <w:jc w:val="start"/>
        <w:bidi/>
      </w:pPr>
      <w:r>
        <w:rPr>
          <w:sz w:val="24"/>
          <w:szCs w:val="24"/>
          <w:b w:val="1"/>
          <w:bCs w:val="1"/>
          <w:rtl/>
        </w:rPr>
        <w:t xml:space="preserve">
تراجم المؤلفين التونسيين،(دار الغرب الإسلامي، بيروت - لبنان،1994،ط 2،ج 2،ص 35)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2026-07-26T10:17:56+03:00</dcterms:created>
  <dcterms:modified xsi:type="dcterms:W3CDTF">2026-07-26T10:17:56+03:00</dcterms:modified>
</cp:coreProperties>
</file>

<file path=docProps/custom.xml><?xml version="1.0" encoding="utf-8"?>
<Properties xmlns="http://schemas.openxmlformats.org/officeDocument/2006/custom-properties" xmlns:vt="http://schemas.openxmlformats.org/officeDocument/2006/docPropsVTypes"/>
</file>