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محمود بن خلف أبو الفتوح الأصبهاني العجلي
</w:t>
      </w:r>
    </w:p>
    <w:p>
      <w:pPr>
        <w:jc w:val="start"/>
        <w:bidi/>
      </w:pPr>
      <w:r>
        <w:rPr>
          <w:rFonts w:ascii="arial" w:hAnsi="arial" w:eastAsia="arial" w:cs="arial"/>
          <w:sz w:val="28"/>
          <w:szCs w:val="28"/>
          <w:b w:val="1"/>
          <w:bCs w:val="1"/>
          <w:rtl/>
        </w:rPr>
        <w:t xml:space="preserve">أبو الفتوح العجلي
</w:t>
      </w:r>
    </w:p>
    <w:p>
      <w:pPr/>
      <w:r>
        <w:rPr/>
        <w:t xml:space="preserve">أبو الفتوح العجلي  اسعد بن محمود بن خلف الاصبهاني العجلي، منتخب الدين، أبو الفتوح: واعظ. كلن شيخ الشافعية بأصبهان، والمعول عليه فيها بالفتوة. وكلن زاهدا يأكل من كسب يده: ينسخ الكتب ويبيعها. وترك الوعظ، والف كتبا، منها (آفات الوعاظ) و (مشكلات الوسيط والوجيز) فقه. </w:t>
      </w:r>
    </w:p>
    <w:p>
      <w:pPr>
        <w:jc w:val="start"/>
        <w:bidi/>
      </w:pPr>
      <w:r>
        <w:rPr>
          <w:sz w:val="24"/>
          <w:szCs w:val="24"/>
          <w:b w:val="1"/>
          <w:bCs w:val="1"/>
          <w:rtl/>
        </w:rPr>
        <w:t xml:space="preserve">
الأعلام،(دار العلم للملايين - بيروت،2002،ط 15،ج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العلامة، مفتي العجم، منتخب الدين، أبو الفتوح، أسعد بن أبي الفضائل محمود بن خلف بن أحمد العجلي الأصبهاني الفقيه الشافعي الواعظ.</w:t>
      </w:r>
    </w:p>
    <w:p/>
    <w:p>
      <w:pPr/>
      <w:r>
        <w:rPr/>
        <w:t xml:space="preserve">ولد سنة خمس عشرة وخمس مائة.</w:t>
      </w:r>
    </w:p>
    <w:p/>
    <w:p>
      <w:pPr/>
      <w:r>
        <w:rPr/>
        <w:t xml:space="preserve">وسمع من فاطمة الجوزدانية ’’المعجم الصغير’’ وبعض ’’الكبير’’ أو جميعه، وإسماعيل بن محمد بن الفضل الحافظ، وغانم بن أحمد وجماعة. وسمع ببغداد في الكهولة من ابن البطي.</w:t>
      </w:r>
    </w:p>
    <w:p/>
    <w:p>
      <w:pPr/>
      <w:r>
        <w:rPr/>
        <w:t xml:space="preserve">حدث عنه: أبو نزار ربيعة اليمني، والحافظ الضياء، وابن خليل، وجماعة. وأجاز لابن أبي الخير وابن البخاري.</w:t>
      </w:r>
    </w:p>
    <w:p/>
    <w:p>
      <w:pPr/>
      <w:r>
        <w:rPr/>
        <w:t xml:space="preserve">وكان من أئمة الشافعية. له تصانيف.</w:t>
      </w:r>
    </w:p>
    <w:p/>
    <w:p>
      <w:pPr/>
      <w:r>
        <w:rPr/>
        <w:t xml:space="preserve">قال ابن الدبيثي: كان زاهدا، له معرفة تامة بالمذهب، وكان يأكل من النسخ، وعليه كان المعتمد في الفتوى بأصبهان.</w:t>
      </w:r>
    </w:p>
    <w:p/>
    <w:p>
      <w:pPr/>
      <w:r>
        <w:rPr/>
        <w:t xml:space="preserve">وقال القاضي ابن خلكان: هو أحد الفقهاء الأعيان، له كتاب في شرح مشكلات ’’الوجيز’’ و’’الوسيط’’ للغزالي، وكتاب ’’تتمة التتمة’’. توفي بأصبهان في الثاني والعشرين من صفر سنة ست مائة.</w:t>
      </w:r>
    </w:p>
    <w:p/>
    <w:p>
      <w:pPr/>
      <w:r>
        <w:rPr/>
        <w:t xml:space="preserve">وقال الحافظ الضياء: شيخنا هذا كان إماما مصنفا، أملى ووعظ، ثم ترك الوعظ، جمع كتابا سماه ’’آفات الوعاظ’’، سمعت منه ’’المعجم الصغير’’ للطبراني.</w:t>
      </w:r>
    </w:p>
    <w:p>
      <w:pPr>
        <w:jc w:val="start"/>
        <w:bidi/>
      </w:pPr>
      <w:r>
        <w:rPr>
          <w:sz w:val="24"/>
          <w:szCs w:val="24"/>
          <w:b w:val="1"/>
          <w:bCs w:val="1"/>
          <w:rtl/>
        </w:rPr>
        <w:t xml:space="preserve">
سير أعلام النبلاء،(دار الحديث- القاهرة،2006،ط 0،ج 15،ص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محمود بن خلف بن أحمد بن محمد العجلي
</w:t>
      </w:r>
    </w:p>
    <w:p>
      <w:pPr/>
      <w:r>
        <w:rPr/>
        <w:t xml:space="preserve">أسعد بن محمود بن خلف بن أحمد بن محمد العجلي العلامة منتخب الدين أبو الفتوح بن أبي الفضائل الأصبهاني</w:t>
      </w:r>
    </w:p>
    <w:p/>
    <w:p>
      <w:pPr/>
      <w:r>
        <w:rPr/>
        <w:t xml:space="preserve">من أئمة الفقهاء الوعاظ</w:t>
      </w:r>
    </w:p>
    <w:p/>
    <w:p>
      <w:pPr/>
      <w:r>
        <w:rPr/>
        <w:t xml:space="preserve">مولده في أحد الربيعين سنة خمس عشرة وخمسمائة</w:t>
      </w:r>
    </w:p>
    <w:p/>
    <w:p>
      <w:pPr/>
      <w:r>
        <w:rPr/>
        <w:t xml:space="preserve">وسمع الحديث من فاطمة الجوزدانية وأبي القاسم إسماعيل بن محمد بن الحافظ والقاسم بن الفضل الصيدلاني وابن البطر وغيرهم</w:t>
      </w:r>
    </w:p>
    <w:p/>
    <w:p>
      <w:pPr/>
      <w:r>
        <w:rPr/>
        <w:t xml:space="preserve">أجاز له إسماعيل بن الفضل السراج وغيره</w:t>
      </w:r>
    </w:p>
    <w:p/>
    <w:p>
      <w:pPr/>
      <w:r>
        <w:rPr/>
        <w:t xml:space="preserve">روى عنه أبو نزار ربيعة اليمني وابن خليل والضياء محمد وآخرون</w:t>
      </w:r>
    </w:p>
    <w:p/>
    <w:p>
      <w:pPr/>
      <w:r>
        <w:rPr/>
        <w:t xml:space="preserve">وكان أحد الفقهاء الأعيان</w:t>
      </w:r>
    </w:p>
    <w:p/>
    <w:p>
      <w:pPr/>
      <w:r>
        <w:rPr/>
        <w:t xml:space="preserve">قال ابن الدبيثي كان زاهدا له معرفة تامة بالمذهب وكان ينسخ ويأكل من كسب يده وعليه المعتمد في الفتوى بأصبهان انتهى</w:t>
      </w:r>
    </w:p>
    <w:p/>
    <w:p>
      <w:pPr/>
      <w:r>
        <w:rPr/>
        <w:t xml:space="preserve">قلت ترك الوعظ في آخر عمره وجمع كتابا سماه آفات الوعاظ وله كتاب شرح مشكلات الوسيط والوجيز وكتاب تتمة التتمة وقد ذكره الرافعي في مسألة الدور من كتاب الطلاق</w:t>
      </w:r>
    </w:p>
    <w:p/>
    <w:p>
      <w:pPr/>
      <w:r>
        <w:rPr/>
        <w:t xml:space="preserve">قال شيخنا الذهبي أجاز لابن أبي الخير والفخر علي</w:t>
      </w:r>
    </w:p>
    <w:p/>
    <w:p>
      <w:pPr/>
      <w:r>
        <w:rPr/>
        <w:t xml:space="preserve">توفي في الثاني والعشرين من صفر سنة ستمائة</w:t>
      </w:r>
    </w:p>
    <w:p>
      <w:pPr>
        <w:jc w:val="start"/>
        <w:bidi/>
      </w:pPr>
      <w:r>
        <w:rPr>
          <w:sz w:val="24"/>
          <w:szCs w:val="24"/>
          <w:b w:val="1"/>
          <w:bCs w:val="1"/>
          <w:rtl/>
        </w:rPr>
        <w:t xml:space="preserve">
طبقات الشافعية الكبرى،(دار هجر - القاهرة،1992،ط 2،ج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أسعد بن محمود بن خلف العجلي
</w:t>
      </w:r>
    </w:p>
    <w:p>
      <w:pPr/>
      <w:r>
        <w:rPr/>
        <w:t xml:space="preserve">وأبو الفتح أسعد بن محمود بن خلف العجلي مفتي الشافعية بأصبهان وله خمس وثمانون سنة</w:t>
      </w:r>
    </w:p>
    <w:p>
      <w:pPr>
        <w:jc w:val="start"/>
        <w:bidi/>
      </w:pPr>
      <w:r>
        <w:rPr>
          <w:sz w:val="24"/>
          <w:szCs w:val="24"/>
          <w:b w:val="1"/>
          <w:bCs w:val="1"/>
          <w:rtl/>
        </w:rPr>
        <w:t xml:space="preserve">
المعين في طبقات المحدثين،(دار الفرقان، عمان - الأردن،1984،ط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محمود بن خلف بن أحمد بن محمد أبو الفتوح العجلي
</w:t>
      </w:r>
    </w:p>
    <w:p>
      <w:pPr/>
      <w:r>
        <w:rPr/>
        <w:t xml:space="preserve">أسعد بن محمود بن خلف بن أحمد بن محمد أبو الفتوح العجلي </w:t>
      </w:r>
    </w:p>
    <w:p/>
    <w:p>
      <w:pPr/>
      <w:r>
        <w:rPr/>
        <w:t xml:space="preserve">الواعظ الأصبهانى، ذكره الرافعي في مسألة الدور -وهو عصريه- فقال: قال الشيخ الإمام أبو الفتوح العجلى تصحيح الدور يلزم منه المحال. ومات قبل الرافعي نيّف العشرين سنة، كما ستعلمه، ’’شرح إشكالات الوسيط’’، و’’المهذب’’ في جزء، وصنف ’’التتمة’’ وسمع وأكثر، وكان زاهداً ورعاً يأكل من كسب يده وسبع ما يتقوّت به غيره، وكان عليه المعتمد في الفتوى بأصبهان، يقال ترك الوعظ وصنف كتاباً سماه ’’آفات الوعاظ’’، قال ابن الدُّبَيْثى: بلغنى أن مولده سنة خمس عشرة وخمسمائة ومات في صفر سنة 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2026-06-14T06:04:22+03:00</dcterms:created>
  <dcterms:modified xsi:type="dcterms:W3CDTF">2026-06-14T06:04:22+03:00</dcterms:modified>
</cp:coreProperties>
</file>

<file path=docProps/custom.xml><?xml version="1.0" encoding="utf-8"?>
<Properties xmlns="http://schemas.openxmlformats.org/officeDocument/2006/custom-properties" xmlns:vt="http://schemas.openxmlformats.org/officeDocument/2006/docPropsVTypes"/>
</file>