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سلامة
</w:t>
      </w:r>
    </w:p>
    <w:p>
      <w:pPr>
        <w:jc w:val="start"/>
        <w:bidi/>
      </w:pPr>
      <w:r>
        <w:rPr>
          <w:rFonts w:ascii="arial" w:hAnsi="arial" w:eastAsia="arial" w:cs="arial"/>
          <w:sz w:val="28"/>
          <w:szCs w:val="28"/>
          <w:b w:val="1"/>
          <w:bCs w:val="1"/>
          <w:rtl/>
        </w:rPr>
        <w:t xml:space="preserve">نبيه سلامة
</w:t>
      </w:r>
    </w:p>
    <w:p>
      <w:pPr/>
      <w:r>
        <w:rPr/>
        <w:t xml:space="preserve">نبيه سلامة  نبيه بن نقولا سلامة: شاعر من المهجر، صحفي، قاص، ولد بحمص، عمل مراسلا صحفيا، وأصدر مع أصدقائه مجلة (البحث). وهاجر إلى البرازيل، فحرر بجريدة (الرابطة السورية)، ولما أغلقتها الحكومة بسبب الحرب العالمية الثانية عمل بالتجارة فالتهمت النيران دكانه، ولكنه واصل التجارة. وشارك تأسيس (جامعة التعليم) واستقر بسان باولو، وأخذ يحرر في بعض صحفها، وساهم بتأسيس عصبة الأدب العربي في البرازيل. من كتبه (جاكلين أو لذائذ الانتقام) رواية، (داود شكور أديب وخطيب). وله ديوان (أوتار القلوب) جمع فيه ما قال من شعره، وجعله في خمسة أجزاء، لكل جزء موضوعه، وهي (حلقات مبعثرة، هيمات الحنين، قنابل بلا دخان، نواحة مداحة، اللقاط بعد الحصار). توفي في البرازيل.</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2026-06-03T15:44:53+03:00</dcterms:created>
  <dcterms:modified xsi:type="dcterms:W3CDTF">2026-06-03T15:44:53+03:00</dcterms:modified>
</cp:coreProperties>
</file>

<file path=docProps/custom.xml><?xml version="1.0" encoding="utf-8"?>
<Properties xmlns="http://schemas.openxmlformats.org/officeDocument/2006/custom-properties" xmlns:vt="http://schemas.openxmlformats.org/officeDocument/2006/docPropsVTypes"/>
</file>