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بصبوص
</w:t>
      </w:r>
    </w:p>
    <w:p>
      <w:pPr>
        <w:jc w:val="start"/>
        <w:bidi/>
      </w:pPr>
      <w:r>
        <w:rPr>
          <w:rFonts w:ascii="arial" w:hAnsi="arial" w:eastAsia="arial" w:cs="arial"/>
          <w:sz w:val="28"/>
          <w:szCs w:val="28"/>
          <w:b w:val="1"/>
          <w:bCs w:val="1"/>
          <w:rtl/>
        </w:rPr>
        <w:t xml:space="preserve">بصبوص
</w:t>
      </w:r>
    </w:p>
    <w:p>
      <w:pPr/>
      <w:r>
        <w:rPr/>
        <w:t xml:space="preserve">بصبوص  ميشيل بصبوص: رسام نحات من أهالي لبنان. ولد بقرية البترون لوالد كاهن خطاط رسام فتأثر به، تعلم الفن في الأكاديمية اللبنانية للفنون الجميلة ببيروت وتابع تخصصه في باريس. منحته دولته جائزة رئيس الجمهورية عن أعماله في معرض الربيع. ولما اندلعت الحرب الأهلية اللبنانية عام 1975 استقر في قرية راشانا فأنشأ بها مسرحا في الهواء الطلق أخذ يقدم فيه المسرحيات العالمية. فأقام معارض عديدة في بلاده وخارجها وله أعمال في متحف الفن الحديث بباريس ومتحف هاكوني في اليابان ومتحف أشموليون في أكسفورد، وأخرى في الساحات العامة ولاسيما في استراسبورغ وليون وغير ذلك.</w:t>
      </w:r>
    </w:p>
    <w:p/>
    <w:p>
      <w:pPr>
        <w:jc w:val="start"/>
        <w:bidi/>
      </w:pPr>
      <w:r>
        <w:rPr>
          <w:sz w:val="24"/>
          <w:szCs w:val="24"/>
          <w:b w:val="1"/>
          <w:bCs w:val="1"/>
          <w:rtl/>
        </w:rPr>
        <w:t xml:space="preserve">
إتمام الأعلام،(دار صادر - بيروت،1999،ط 1،ج 1،ص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2026-07-27T10:51:16+03:00</dcterms:created>
  <dcterms:modified xsi:type="dcterms:W3CDTF">2026-07-27T10:51:16+03:00</dcterms:modified>
</cp:coreProperties>
</file>

<file path=docProps/custom.xml><?xml version="1.0" encoding="utf-8"?>
<Properties xmlns="http://schemas.openxmlformats.org/officeDocument/2006/custom-properties" xmlns:vt="http://schemas.openxmlformats.org/officeDocument/2006/docPropsVTypes"/>
</file>