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فوزي
</w:t>
      </w:r>
    </w:p>
    <w:p>
      <w:pPr>
        <w:jc w:val="start"/>
        <w:bidi/>
      </w:pPr>
      <w:r>
        <w:rPr>
          <w:rFonts w:ascii="arial" w:hAnsi="arial" w:eastAsia="arial" w:cs="arial"/>
          <w:sz w:val="28"/>
          <w:szCs w:val="28"/>
          <w:b w:val="1"/>
          <w:bCs w:val="1"/>
          <w:rtl/>
        </w:rPr>
        <w:t xml:space="preserve">محمود فوزي
</w:t>
      </w:r>
    </w:p>
    <w:p>
      <w:pPr/>
      <w:r>
        <w:rPr/>
        <w:t xml:space="preserve">محمود فوزي  محمود فوزي دسوقي جوهري: دبلوماسي سياسي مصري. حصل على إجازة الحقوق عام 1933، والتحق بالسلك الدبلوماسي، فعمل حوالي ربع قرن فيه، وعندما قامت ثورة يوليو 1952 تولى مهمة وزارة الخارجية في حكومتها. ثم كان أول سفير لها في لندن. اختير مندوبا لبلاده في الأمم المتحدة، فممثلا لها بمجلس الأمن. وضع الخطوط العامة للسياسة المصرية بعد الثورة، وشارك في وضع مبادئ حركة عدم الانحياز وأسس منظمة الوحدة الإفريقية. شغل منصب مساعد رئيس الجمهورية للشؤون السياسية في أعقاب نكسة 1967، ثم عين رئيسا للجنة المشرفة على انتخابات الاتحاد الاشتراكي عام 1968، واختير في العام التالي أمنيا في لجنة وضع مشروع الدستور. وعهد إليه زمن الرئيس أنور السادات بتشكيل الوزارة فلم يستمر بها طويلا، ثم كان نائبا للرئيس، ولم يستمر أيضا، إذ قدم استقالته عام 1974 وأخلد إلى الراحة.</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2026-07-27T14:06:21+03:00</dcterms:created>
  <dcterms:modified xsi:type="dcterms:W3CDTF">2026-07-27T14:06:21+03:00</dcterms:modified>
</cp:coreProperties>
</file>

<file path=docProps/custom.xml><?xml version="1.0" encoding="utf-8"?>
<Properties xmlns="http://schemas.openxmlformats.org/officeDocument/2006/custom-properties" xmlns:vt="http://schemas.openxmlformats.org/officeDocument/2006/docPropsVTypes"/>
</file>