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الغول
</w:t>
      </w:r>
    </w:p>
    <w:p>
      <w:pPr>
        <w:jc w:val="start"/>
        <w:bidi/>
      </w:pPr>
      <w:r>
        <w:rPr>
          <w:rFonts w:ascii="arial" w:hAnsi="arial" w:eastAsia="arial" w:cs="arial"/>
          <w:sz w:val="28"/>
          <w:szCs w:val="28"/>
          <w:b w:val="1"/>
          <w:bCs w:val="1"/>
          <w:rtl/>
        </w:rPr>
        <w:t xml:space="preserve">الغول
</w:t>
      </w:r>
    </w:p>
    <w:p>
      <w:pPr/>
      <w:r>
        <w:rPr/>
        <w:t xml:space="preserve">الغول  محمود بن سليم الغول: عالم بالآثار. ولد في قرية سلوان التابعة للقدس، وتخرج بكلية الآداب من جامعة القاهرة فعين محاضرا في الكلية العربية بفلسطين التي غادرها إلى مصر بعد النكبة، فدرس في السويس فحلب فبيروت فالكويت فعمان فمعهد الدراسات الشرقية بجامعة لندن فجامعة سانت أندروس في اسكتلندة، وحصل على الدكتوراه من جامعة لندن. قام برحلة علمية إلى تهامة وعسير لدراسة اللهجات واللغات فيها، ثم كان أستاذا في الجامعة الأمريكية ببيروت فجامعة اليرموك. وتوفي بلندن. ألف (المعجم السبئي) بالاشتراك (معجم الثقافة اليونانية الرومانية) بالاشتراك أيضا (المصادر العربية ونقوش الجزيرة العربية قبل الإسلام) ونقل (الإنيادة) لفرجيل. وأصدرت جامعة اليرموك (دراسات عربية في ذكرى محمود الغول).</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2026-07-27T13:27:24+03:00</dcterms:created>
  <dcterms:modified xsi:type="dcterms:W3CDTF">2026-07-27T13:27:24+03:00</dcterms:modified>
</cp:coreProperties>
</file>

<file path=docProps/custom.xml><?xml version="1.0" encoding="utf-8"?>
<Properties xmlns="http://schemas.openxmlformats.org/officeDocument/2006/custom-properties" xmlns:vt="http://schemas.openxmlformats.org/officeDocument/2006/docPropsVTypes"/>
</file>