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العنتيل
</w:t>
      </w:r>
    </w:p>
    <w:p>
      <w:pPr>
        <w:jc w:val="start"/>
        <w:bidi/>
      </w:pPr>
      <w:r>
        <w:rPr>
          <w:rFonts w:ascii="arial" w:hAnsi="arial" w:eastAsia="arial" w:cs="arial"/>
          <w:sz w:val="28"/>
          <w:szCs w:val="28"/>
          <w:b w:val="1"/>
          <w:bCs w:val="1"/>
          <w:rtl/>
        </w:rPr>
        <w:t xml:space="preserve">العنتيل
</w:t>
      </w:r>
    </w:p>
    <w:p>
      <w:pPr/>
      <w:r>
        <w:rPr/>
        <w:t xml:space="preserve">العنتيل  محمد فوزي بن محمد أحمد العنتيل: من شعراء مصر. ولد في علوان بأسيوط وتعلم في معهدها الديني بكلية دار العلوم بجامعة القاهرة والتحق ببعثة الفولكلور إلى إيرلندا عمل بالتدريس والصحافة وكان عضوا في عدد من الهيئات الثقافية. شارك بتأسيس رابطة النهر الخالد للشعر. له من الدواوين (عبير الأرض)، (رحلة في أعماق الكلمات) وكتب (الفولكلور ما هو؟)، (التربية عند العرب)، (بين الفولكلور والثقافة الشعبية)، (عالما للحكايات الشعبية)، (دراسة في مقامات الحريري)، (رحلة ابن فضلان إلى بلاد البلقان والخزر) وترجم (المحراث والنجوم)، (الحب والحرية)، (شندر بيتوفي).</w:t>
      </w:r>
    </w:p>
    <w:p/>
    <w:p>
      <w:pPr>
        <w:jc w:val="start"/>
        <w:bidi/>
      </w:pPr>
      <w:r>
        <w:rPr>
          <w:sz w:val="24"/>
          <w:szCs w:val="24"/>
          <w:b w:val="1"/>
          <w:bCs w:val="1"/>
          <w:rtl/>
        </w:rPr>
        <w:t xml:space="preserve">
إتمام الأعلام،(دار صادر - بيروت،1999،ط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2026-07-27T17:44:03+03:00</dcterms:created>
  <dcterms:modified xsi:type="dcterms:W3CDTF">2026-07-27T17:44:03+03:00</dcterms:modified>
</cp:coreProperties>
</file>

<file path=docProps/custom.xml><?xml version="1.0" encoding="utf-8"?>
<Properties xmlns="http://schemas.openxmlformats.org/officeDocument/2006/custom-properties" xmlns:vt="http://schemas.openxmlformats.org/officeDocument/2006/docPropsVTypes"/>
</file>