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بيصار
</w:t>
      </w:r>
    </w:p>
    <w:p>
      <w:pPr>
        <w:jc w:val="start"/>
        <w:bidi/>
      </w:pPr>
      <w:r>
        <w:rPr>
          <w:rFonts w:ascii="arial" w:hAnsi="arial" w:eastAsia="arial" w:cs="arial"/>
          <w:sz w:val="28"/>
          <w:szCs w:val="28"/>
          <w:b w:val="1"/>
          <w:bCs w:val="1"/>
          <w:rtl/>
        </w:rPr>
        <w:t xml:space="preserve">بيصار
</w:t>
      </w:r>
    </w:p>
    <w:p>
      <w:pPr/>
      <w:r>
        <w:rPr/>
        <w:t xml:space="preserve">بيصار  محمد عبد الرحمن بيصار: من مشايخ الأزهر، ولد بالسالمية من كفر الشيخ، تخرج بكلية أصول الدين بالأزهر، وعين أستاذا بها، نال العالمية بدرجة أستاذ في العقيدة والفلسفة والدكتوراه في الفلسفة من جامعة أدنبرة بإنكلترة بعد أن درس في جامعة كمبردج، وشغل عددا من المناصب، فكان أمينا عاما لمؤتمر علماء المسلمين أربع سنوات متتالية فوكيلا للأزهر فمديرا للمركز الإسلامي بواشنطن فأمينا عاما لمجمع البحوث الإسلامية. وتولى وزارة الأوقاف ووزارة الدولة لشؤون الأزهر. وفي عام 1978 اختير شيخا للأزهر. وكان عضوا في لجان اختيار المرشحين لجائزة الملك فيصل حتى وفاته. من مؤلفاته الكثيرة (العقيدة والأخلاق وأثرهما في حياة الفرد والمجتمع)، (الإسلام والمسيحية)، (تأملات في الفلسفة الحديثة والمعاصرة)، (العالم بين القدم والحدوث)، (الحقيقة والمعرفة على نهج العقائد النسفية)، (في فلسفة ابن رشد: الوجود والخلود).</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2026-07-25T00:04:26+03:00</dcterms:created>
  <dcterms:modified xsi:type="dcterms:W3CDTF">2026-07-25T00:04:26+03:00</dcterms:modified>
</cp:coreProperties>
</file>

<file path=docProps/custom.xml><?xml version="1.0" encoding="utf-8"?>
<Properties xmlns="http://schemas.openxmlformats.org/officeDocument/2006/custom-properties" xmlns:vt="http://schemas.openxmlformats.org/officeDocument/2006/docPropsVTypes"/>
</file>