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الرحمن
</w:t>
      </w:r>
    </w:p>
    <w:p>
      <w:pPr>
        <w:jc w:val="start"/>
        <w:bidi/>
      </w:pPr>
      <w:r>
        <w:rPr>
          <w:rFonts w:ascii="arial" w:hAnsi="arial" w:eastAsia="arial" w:cs="arial"/>
          <w:sz w:val="28"/>
          <w:szCs w:val="28"/>
          <w:b w:val="1"/>
          <w:bCs w:val="1"/>
          <w:rtl/>
        </w:rPr>
        <w:t xml:space="preserve">ابن عبد الرحمن
</w:t>
      </w:r>
    </w:p>
    <w:p>
      <w:pPr/>
      <w:r>
        <w:rPr/>
        <w:t xml:space="preserve">ابن عبد الرحمن  إسحاق بن عبد الرحمن بن حسن بن محمد بن عبد الوهاب: متأدب متفقه حنبلي من أهل نجد من بيت الشيخ. مولده ووفاته في الرياض. سافر إلى مصر وجاور بالأزهر مدة قصيرة ورحل إلى الهند في طلب الحديث (سنة 1309) وأقام في دلهي مدة وحصل على إجازات في الحديث والتفسير من علمائها ومن علماء بهوبال وحيدر آباد. وعاد إلى مكة. وجلس للتدريس والافادة في الرياض (1315) إلى أن توفي. له تآليف صغيرة، منها (الجوابات السمعبية في الرد على الاسئلة الروافية - خ) ومختصر في ’’ تبرئة شيخ الاسلام ابن عبد الوهاب مما رماه به أهل الافك) و (كتاب في مسائله’’ قال صاحب التذكرة: ومصنفات هذا الشيخ موجودة الآن عند أتباعه وهي أشهر من نار على علم.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2026-07-27T08:42:30+03:00</dcterms:created>
  <dcterms:modified xsi:type="dcterms:W3CDTF">2026-07-27T08:42:30+03:00</dcterms:modified>
</cp:coreProperties>
</file>

<file path=docProps/custom.xml><?xml version="1.0" encoding="utf-8"?>
<Properties xmlns="http://schemas.openxmlformats.org/officeDocument/2006/custom-properties" xmlns:vt="http://schemas.openxmlformats.org/officeDocument/2006/docPropsVTypes"/>
</file>