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العامودي
</w:t>
      </w:r>
    </w:p>
    <w:p>
      <w:pPr>
        <w:jc w:val="start"/>
        <w:bidi/>
      </w:pPr>
      <w:r>
        <w:rPr>
          <w:rFonts w:ascii="arial" w:hAnsi="arial" w:eastAsia="arial" w:cs="arial"/>
          <w:sz w:val="28"/>
          <w:szCs w:val="28"/>
          <w:b w:val="1"/>
          <w:bCs w:val="1"/>
          <w:rtl/>
        </w:rPr>
        <w:t xml:space="preserve">العامودي
</w:t>
      </w:r>
    </w:p>
    <w:p>
      <w:pPr/>
      <w:r>
        <w:rPr/>
        <w:t xml:space="preserve">العامودي  محمد سعيد بن عبد الرحمن العامودي: قاص من الشعراء الحجازيين. ولد بمكة المكرمة، وتعلم بها. عمل مع والده بالتجارة، ثم عمل بإدارة عين زبيدة. ولما تأسست إدارة الطبع والنشر عام 1347 عين فيها، واستقال، ثم عين أمينا لهيئة التحقيق والتفتيش فرئيسا لقلم التحرير بإدارة البرق والبريد. وأشرف على تحرير جريدة (صوت الحجاز) وكان من الأعضاء المؤسسين للجنة مشروع القرش وعضوا في لجنة النشر والتأليف. ونشر مخطوطات التواريخ الحجازية وفي رابطة الأدب الحديث بالقاهرة. منح الجائزة الأولى بمسابقة أحسن قصيدة. من كتبه (أعلام المكيين)، (من تاريخنا)، (رؤوس الأقلام)، (قصائد منسية)، (قل الحق)، (من رباعياتي) شعر، (رامز وقصص أخرى)، (ديوان شعر). وحقق كتاب (نشر النور والزهر). وله (من أوراقي) مقالات، (من حديث الكتب) دراسات.</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2026-07-26T00:16:55+03:00</dcterms:created>
  <dcterms:modified xsi:type="dcterms:W3CDTF">2026-07-26T00:16:55+03:00</dcterms:modified>
</cp:coreProperties>
</file>

<file path=docProps/custom.xml><?xml version="1.0" encoding="utf-8"?>
<Properties xmlns="http://schemas.openxmlformats.org/officeDocument/2006/custom-properties" xmlns:vt="http://schemas.openxmlformats.org/officeDocument/2006/docPropsVTypes"/>
</file>