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عيسى
</w:t>
      </w:r>
    </w:p>
    <w:p>
      <w:pPr>
        <w:jc w:val="start"/>
        <w:bidi/>
      </w:pPr>
      <w:r>
        <w:rPr>
          <w:rFonts w:ascii="arial" w:hAnsi="arial" w:eastAsia="arial" w:cs="arial"/>
          <w:sz w:val="28"/>
          <w:szCs w:val="28"/>
          <w:b w:val="1"/>
          <w:bCs w:val="1"/>
          <w:rtl/>
        </w:rPr>
        <w:t xml:space="preserve">ابن عيسى
</w:t>
      </w:r>
    </w:p>
    <w:p>
      <w:pPr/>
      <w:r>
        <w:rPr/>
        <w:t xml:space="preserve">ابن عيسى  إبراهيم بن صالح بن إبراهيم بن محمد ابن عبد الرحمن ابن عيسى: مؤرخ نجدي. من قبيلة بني زيد (أهل شقراء) من قضاعة. ولد في بلدة أشيقر، من إقليم الوشم، بنجد، وتعلم في بلده. وقام برحلات إلى الهند والأحساء والبصرة وغيرها. واستقر في الأشيقر يقرئ طلبة العلم ويدون أخبر بلاده. وعرض عليه القضاء فاعتذر. وانتقل إلى مدينة ’’عنيزة’’ في القصيم فتوفي بها. له (عقد الدرر، فيما وقع في نجد من الحوادث في أواخر القرن الثالث عشر وأوائل الرابع عشر - ط) له بقية ما زالت مخطوطة في جزء، قال المستشرق فلبي إنه تسلمه من الأمير مساعد بن عبد الرحمن، و (تاريخ بعض الحوادث الواقعة في نجد - ط). </w:t>
      </w:r>
    </w:p>
    <w:p>
      <w:pPr>
        <w:jc w:val="start"/>
        <w:bidi/>
      </w:pPr>
      <w:r>
        <w:rPr>
          <w:sz w:val="24"/>
          <w:szCs w:val="24"/>
          <w:b w:val="1"/>
          <w:bCs w:val="1"/>
          <w:rtl/>
        </w:rPr>
        <w:t xml:space="preserve">
الأعلام،(دار العلم للملايين - بيروت،2002،ط 15،ج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2026-07-27T12:14:03+03:00</dcterms:created>
  <dcterms:modified xsi:type="dcterms:W3CDTF">2026-07-27T12:14:03+03:00</dcterms:modified>
</cp:coreProperties>
</file>

<file path=docProps/custom.xml><?xml version="1.0" encoding="utf-8"?>
<Properties xmlns="http://schemas.openxmlformats.org/officeDocument/2006/custom-properties" xmlns:vt="http://schemas.openxmlformats.org/officeDocument/2006/docPropsVTypes"/>
</file>