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السنوسي
</w:t>
      </w:r>
    </w:p>
    <w:p>
      <w:pPr>
        <w:jc w:val="start"/>
        <w:bidi/>
      </w:pPr>
      <w:r>
        <w:rPr>
          <w:rFonts w:ascii="arial" w:hAnsi="arial" w:eastAsia="arial" w:cs="arial"/>
          <w:sz w:val="28"/>
          <w:szCs w:val="28"/>
          <w:b w:val="1"/>
          <w:bCs w:val="1"/>
          <w:rtl/>
        </w:rPr>
        <w:t xml:space="preserve">السنوسي
</w:t>
      </w:r>
    </w:p>
    <w:p>
      <w:pPr/>
      <w:r>
        <w:rPr/>
        <w:t xml:space="preserve">السنوسي  محمد إدريس بن محمد بن محمد علي السنوسي: آخر ملوك ليبية السنوسيين. ولد في برقة 1915. وأعلن أميرا على واحاتها. وغادر إلى مصر بعد وقوع أكثر أراضي بلاده تحت الحكم الإيطالي وناصر الحلفاء إبان الحرب العالمية الثانية، فاعترفت به بريطانيا أميرا على برقة عام 1949، ونصب ملكا على ليبية بعد استقلالها عام 1951. وتنازل عن عرشه بقيام ثورة الفاتح من أيلول-سبتمبر 1969 وانتقل إلى مصر في السبعينات.</w:t>
      </w:r>
    </w:p>
    <w:p/>
    <w:p>
      <w:pPr>
        <w:jc w:val="start"/>
        <w:bidi/>
      </w:pPr>
      <w:r>
        <w:rPr>
          <w:sz w:val="24"/>
          <w:szCs w:val="24"/>
          <w:b w:val="1"/>
          <w:bCs w:val="1"/>
          <w:rtl/>
        </w:rPr>
        <w:t xml:space="preserve">
إتمام الأعلام،(دار صادر - بيروت،1999،ط 1،ج 1،ص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2026-07-27T11:46:54+03:00</dcterms:created>
  <dcterms:modified xsi:type="dcterms:W3CDTF">2026-07-27T11:46:54+03:00</dcterms:modified>
</cp:coreProperties>
</file>

<file path=docProps/custom.xml><?xml version="1.0" encoding="utf-8"?>
<Properties xmlns="http://schemas.openxmlformats.org/officeDocument/2006/custom-properties" xmlns:vt="http://schemas.openxmlformats.org/officeDocument/2006/docPropsVTypes"/>
</file>