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ليان ديراني
</w:t>
      </w:r>
    </w:p>
    <w:p>
      <w:pPr>
        <w:jc w:val="start"/>
        <w:bidi/>
      </w:pPr>
      <w:r>
        <w:rPr>
          <w:rFonts w:ascii="arial" w:hAnsi="arial" w:eastAsia="arial" w:cs="arial"/>
          <w:sz w:val="28"/>
          <w:szCs w:val="28"/>
          <w:b w:val="1"/>
          <w:bCs w:val="1"/>
          <w:rtl/>
        </w:rPr>
        <w:t xml:space="preserve">ليان ديراني
</w:t>
      </w:r>
    </w:p>
    <w:p>
      <w:pPr/>
      <w:r>
        <w:rPr/>
        <w:t xml:space="preserve">ليان ديراني  ليان ديراني: أديب من أهالي دمشق. ولد بها لأسرة فقيرة وعمل بالمهن اليدوية منذ طفولته. حصل على إجازة في اللغة العربية ومثلها بالأدب الفرنسي وعمل بالتدريس. كتب في القصة القصيرة وعد من روادها. ومعظم أعماله ترجمات لقصص نشرت بالروسية، منها (أحسن القصص)، (الحياة) لغروسمان (بين الناس) لغوركي (الشمس في المرج) لبافلنكو، (الحرس الفتي) بالاشتراك (أم لينين) لكفناتور (في بولونيا وهنغاريا: مع المهرجان الخامس للشباب والطلاب)، وله (تحت النير)، (السهم الأخضر)، (سارق النار) وهو من أوائل المساهمين بالتجمعات الأدبية مثل (ندوة المأمون) و (رابطة الكتاب العربي) و (جماعة الفكر الحديث).</w:t>
      </w:r>
    </w:p>
    <w:p/>
    <w:p>
      <w:pPr>
        <w:jc w:val="start"/>
        <w:bidi/>
      </w:pPr>
      <w:r>
        <w:rPr>
          <w:sz w:val="24"/>
          <w:szCs w:val="24"/>
          <w:b w:val="1"/>
          <w:bCs w:val="1"/>
          <w:rtl/>
        </w:rPr>
        <w:t xml:space="preserve">
إتمام الأعلام،(دار صادر - بيروت،1999،ط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ليان ديراني 
</w:t>
      </w:r>
    </w:p>
    <w:p>
      <w:pPr/>
      <w:r>
        <w:rPr/>
        <w:t xml:space="preserve">أديب، مترجم.</w:t>
      </w:r>
    </w:p>
    <w:p/>
    <w:p>
      <w:pPr/>
      <w:r>
        <w:rPr/>
        <w:t xml:space="preserve">يعد من رواد القصة القصيرة في سورية، مجاز في الأدبين العربي والفرنسي، عمل سنوات عديدة في تدريس اللغتين العربية والفرنسية في المدارس الرسمية والخاصة، وكان من أوائل من أسهموا في التجمعات الأدبية في سورية، مثل (ندوة المأمون) و (رابطة الكتاب العرب) و (جماعة الفكر الحديث)..</w:t>
      </w:r>
    </w:p>
    <w:p/>
    <w:p>
      <w:pPr/>
      <w:r>
        <w:rPr/>
        <w:t xml:space="preserve">نشر العديد من المقالات والقصص المترجمة في مجلة (الشعلة) دمشق 1935 م، وفي مجلة (العروبة) (بيروت)، ومجلة (المعلمون والمعلمات) دمشق، و (الإنسانية) لصاحبها وجيه بيضون، ومجلة (الطليعة) دمشق 1932 م، ومجلة (الطريق) و (الصباح) دمشق 1942 م، ومجلة (كل جديد) ومجلة (المعلم العربي) دمشق.</w:t>
      </w:r>
    </w:p>
    <w:p/>
    <w:p>
      <w:pPr/>
      <w:r>
        <w:rPr/>
        <w:t xml:space="preserve">أما أعماله المطبوعة فكانت معظمها ترجمات لقصص نشرت باللغة الروسية، منها:</w:t>
      </w:r>
    </w:p>
    <w:p/>
    <w:p>
      <w:pPr/>
      <w:r>
        <w:rPr/>
        <w:t xml:space="preserve">- أحسن القصص / (ترجمة). - دمشق: جماعة الفكر الحديث، 1945 م، 64 ص.</w:t>
      </w:r>
    </w:p>
    <w:p/>
    <w:p>
      <w:pPr/>
      <w:r>
        <w:rPr/>
        <w:t xml:space="preserve">- الحياة / ف. غروسمان؛ (ترجمة) دمشق: جماعة الفكر الحديث، 1945 م 64 ص.</w:t>
      </w:r>
    </w:p>
    <w:p/>
    <w:p>
      <w:pPr/>
      <w:r>
        <w:rPr/>
        <w:t xml:space="preserve">- بين الناس / تأليف مكسيم غوركي؛ (ترجمة) - دمشق: دار اليقظة، 1951 م، 352 ص.</w:t>
      </w:r>
    </w:p>
    <w:p/>
    <w:p>
      <w:pPr/>
      <w:r>
        <w:rPr/>
        <w:t xml:space="preserve">- الشمس في المرج / تأليف ب. بافلنكو، (ترجمة) - بيروت: دار الفكر الجديد، 1954 م، 168 ص.</w:t>
      </w:r>
    </w:p>
    <w:p/>
    <w:p>
      <w:pPr/>
      <w:r>
        <w:rPr/>
        <w:t xml:space="preserve">- الحرس الفتى / (ترجمة بالاشتراك مع شحادة الخوري) / - بيروت: دار الفارابي، جزآن، 719 ص.</w:t>
      </w:r>
    </w:p>
    <w:p/>
    <w:p>
      <w:pPr/>
      <w:r>
        <w:rPr/>
        <w:t xml:space="preserve">- أم لينين / تأليف ر. كفناتور؛ (ترجمة). - دمشق: دار دمشق، 1956 م، 79 ص.</w:t>
      </w:r>
    </w:p>
    <w:p/>
    <w:p>
      <w:pPr/>
      <w:r>
        <w:rPr/>
        <w:t xml:space="preserve">- في بولونيا وهنغاريا: مع المهرجان الخامس للشباب والطلاب / - دمشق: مطبعة الوفاء، 1956 م، 78 ص.</w:t>
      </w:r>
    </w:p>
    <w:p/>
    <w:p>
      <w:pPr/>
      <w:r>
        <w:rPr/>
        <w:t xml:space="preserve">- (تحت النير) و (السهم الأخضر، دمشق، 1976 م) و (سارق النار، دمشق 1981 م)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2026-07-27T08:56:42+03:00</dcterms:created>
  <dcterms:modified xsi:type="dcterms:W3CDTF">2026-07-27T08:56:42+03:00</dcterms:modified>
</cp:coreProperties>
</file>

<file path=docProps/custom.xml><?xml version="1.0" encoding="utf-8"?>
<Properties xmlns="http://schemas.openxmlformats.org/officeDocument/2006/custom-properties" xmlns:vt="http://schemas.openxmlformats.org/officeDocument/2006/docPropsVTypes"/>
</file>