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البابا
</w:t>
      </w:r>
    </w:p>
    <w:p>
      <w:pPr>
        <w:jc w:val="start"/>
        <w:bidi/>
      </w:pPr>
      <w:r>
        <w:rPr>
          <w:rFonts w:ascii="arial" w:hAnsi="arial" w:eastAsia="arial" w:cs="arial"/>
          <w:sz w:val="28"/>
          <w:szCs w:val="28"/>
          <w:b w:val="1"/>
          <w:bCs w:val="1"/>
          <w:rtl/>
        </w:rPr>
        <w:t xml:space="preserve">البابا
</w:t>
      </w:r>
    </w:p>
    <w:p>
      <w:pPr/>
      <w:r>
        <w:rPr/>
        <w:t xml:space="preserve">البابا  كامل بن سليم البابا: من مشاهير الخطاطين. ولد في صيدا بلبنان، وانتقل في طفولته إلى بيروت حيث كان والده يدرس الخط والأدب، وعليه تعلم الخط وعلى نجيب هواويني خطاط ملك مصر. كتب لعدد من المجلات ودور النشر العربية، وعلم الخط في كلية بيروت الشرعية ومعهد الفنون الجميلة بالجامعة اللبنانية. رحل إلى عدد من البلاد للاطلاع على خطوط المساجد والمتاحف والقصور. ألف كتاب (روح الخط العربي)، ورحل في سبيله إلى عدد من البلدان العربية والإسلامية والأوربية من أجل أن يصور الخطوط.</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2026-07-27T10:56:49+03:00</dcterms:created>
  <dcterms:modified xsi:type="dcterms:W3CDTF">2026-07-27T10:56:49+03:00</dcterms:modified>
</cp:coreProperties>
</file>

<file path=docProps/custom.xml><?xml version="1.0" encoding="utf-8"?>
<Properties xmlns="http://schemas.openxmlformats.org/officeDocument/2006/custom-properties" xmlns:vt="http://schemas.openxmlformats.org/officeDocument/2006/docPropsVTypes"/>
</file>