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الواحد السلفي
</w:t>
      </w:r>
    </w:p>
    <w:p>
      <w:pPr>
        <w:jc w:val="start"/>
        <w:bidi/>
      </w:pPr>
      <w:r>
        <w:rPr>
          <w:rFonts w:ascii="arial" w:hAnsi="arial" w:eastAsia="arial" w:cs="arial"/>
          <w:sz w:val="28"/>
          <w:szCs w:val="28"/>
          <w:b w:val="1"/>
          <w:bCs w:val="1"/>
          <w:rtl/>
        </w:rPr>
        <w:t xml:space="preserve">عبد الواحد السلفي
</w:t>
      </w:r>
    </w:p>
    <w:p>
      <w:pPr/>
      <w:r>
        <w:rPr/>
        <w:t xml:space="preserve">عبد الواحد السلفي  عبد الواحد عبد الحق السلفي: رئيس جمعية أهل الحديث لعموم الهند. ولد في مدنفوره ببنارس لأسرة علمية، وتلقى على كبار العلماء. أسس الجامعة السلفية، ووسع نطاقها التعليمي والتربوي بمجهوداته الشخصية. وكان أمينها العام حتى وفاته. كما تولى الأمانة العامة للجامعة الرحمانية في بنارس ما يقارب من 37 عاما. قدم خدمات بارزة ودافع عن قضايا المسلمين في شبه القارة الهندية.</w:t>
      </w:r>
    </w:p>
    <w:p/>
    <w:p>
      <w:pPr>
        <w:jc w:val="start"/>
        <w:bidi/>
      </w:pPr>
      <w:r>
        <w:rPr>
          <w:sz w:val="24"/>
          <w:szCs w:val="24"/>
          <w:b w:val="1"/>
          <w:bCs w:val="1"/>
          <w:rtl/>
        </w:rPr>
        <w:t xml:space="preserve">
إتمام الأعلام،(دار صادر - بيروت،1999،ط 1،ج 1،ص 179)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2026-07-27T08:11:30+03:00</dcterms:created>
  <dcterms:modified xsi:type="dcterms:W3CDTF">2026-07-27T08:11:30+03:00</dcterms:modified>
</cp:coreProperties>
</file>

<file path=docProps/custom.xml><?xml version="1.0" encoding="utf-8"?>
<Properties xmlns="http://schemas.openxmlformats.org/officeDocument/2006/custom-properties" xmlns:vt="http://schemas.openxmlformats.org/officeDocument/2006/docPropsVTypes"/>
</file>