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العنابي
</w:t>
      </w:r>
    </w:p>
    <w:p>
      <w:pPr>
        <w:jc w:val="start"/>
        <w:bidi/>
      </w:pPr>
      <w:r>
        <w:rPr>
          <w:rFonts w:ascii="arial" w:hAnsi="arial" w:eastAsia="arial" w:cs="arial"/>
          <w:sz w:val="28"/>
          <w:szCs w:val="28"/>
          <w:b w:val="1"/>
          <w:bCs w:val="1"/>
          <w:rtl/>
        </w:rPr>
        <w:t xml:space="preserve">العنابي
</w:t>
      </w:r>
    </w:p>
    <w:p>
      <w:pPr/>
      <w:r>
        <w:rPr/>
        <w:t xml:space="preserve">العنابي  الطيب بن محمد العنابي: أديب قاض من التونسيين. تعلم بجامع الزيتونة وتابع بمدينة بوردو الفرنسية فنال شهادة الحقوق ومارس المحاماة. اختير وزيرا مفوضا لبلاده في جدة. وهو من مؤسسي اتحاد الكتاب التونسيين. حاول إصدار جريدة (الزهرة) مرتين فحجزت سنة 1935. له (ذكرى الشابي)، (سليمان الحرايري).</w:t>
      </w:r>
    </w:p>
    <w:p/>
    <w:p>
      <w:pPr>
        <w:jc w:val="start"/>
        <w:bidi/>
      </w:pPr>
      <w:r>
        <w:rPr>
          <w:sz w:val="24"/>
          <w:szCs w:val="24"/>
          <w:b w:val="1"/>
          <w:bCs w:val="1"/>
          <w:rtl/>
        </w:rPr>
        <w:t xml:space="preserve">
إتمام الأعلام،(دار صادر - بيروت،1999،ط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2026-07-23T18:46:15+03:00</dcterms:created>
  <dcterms:modified xsi:type="dcterms:W3CDTF">2026-07-23T18:46:15+03:00</dcterms:modified>
</cp:coreProperties>
</file>

<file path=docProps/custom.xml><?xml version="1.0" encoding="utf-8"?>
<Properties xmlns="http://schemas.openxmlformats.org/officeDocument/2006/custom-properties" xmlns:vt="http://schemas.openxmlformats.org/officeDocument/2006/docPropsVTypes"/>
</file>