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 باقر
</w:t>
      </w:r>
    </w:p>
    <w:p>
      <w:pPr>
        <w:jc w:val="start"/>
        <w:bidi/>
      </w:pPr>
      <w:r>
        <w:rPr>
          <w:rFonts w:ascii="arial" w:hAnsi="arial" w:eastAsia="arial" w:cs="arial"/>
          <w:sz w:val="28"/>
          <w:szCs w:val="28"/>
          <w:b w:val="1"/>
          <w:bCs w:val="1"/>
          <w:rtl/>
        </w:rPr>
        <w:t xml:space="preserve">طه باقر
</w:t>
      </w:r>
    </w:p>
    <w:p>
      <w:pPr/>
      <w:r>
        <w:rPr/>
        <w:t xml:space="preserve">طه باقر  طه باقر: مؤرخ عالم بالآثار. ولد بمدينة الحلة العراقية. وتعلم فيها وأتم دراسته بالمعهد الشرقي بجامعة شيكاغو وتعلم فيه لغات أهل العراق القدماء وكتابتهم ومعالم حضارتهم ونال الماجستير. وعاد إلى بغداد فعين مدرسا بجامعتها وعمل في مديرية الآثار القديمة في المتحف الحضاري، وكان أمينا له فمديرا للآثار العامة وسافر إلى ليبيا مستشارا لحكومتها في الآثار وخبيرا، أسهم في مجال الآثار والتاريخ القديم، وقام بعدة حفريات. انتخب عضوا بالمجمع العلمي العراقي ومجمع اللغة العربية بدمشق. كان غزير العلم متواضعا. ألف (مقدمة في تاريخ الحضارات القديمة). (من تراثنا اللغوي)، (أصل الحروف الهجائية وانتشارها)، (علاقات بلاد الرافدين بجزيرة العرب)، (موجز في تاريخ العلوم والمعارف في الحضارات القديمة والحضارة العربية الإسلامية)، (طرق البحث العلمي في التاريخ والآثار) بالاشتراك. وترجم (الرافدان) لسنتيون لويد (من ألواح سومر) لكرايمر. وللدكتور فوزي رشيد (طه باقر: حياته وآثاره).</w:t>
      </w:r>
    </w:p>
    <w:p/>
    <w:p>
      <w:pPr>
        <w:jc w:val="start"/>
        <w:bidi/>
      </w:pPr>
      <w:r>
        <w:rPr>
          <w:sz w:val="24"/>
          <w:szCs w:val="24"/>
          <w:b w:val="1"/>
          <w:bCs w:val="1"/>
          <w:rtl/>
        </w:rPr>
        <w:t xml:space="preserve">
إتمام الأعلام،(دار صادر - بيروت،1999،ط 1،ج 1،ص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طه باقر 
</w:t>
      </w:r>
    </w:p>
    <w:p>
      <w:pPr/>
      <w:r>
        <w:rPr/>
        <w:t xml:space="preserve">عالم آثاري كبير.</w:t>
      </w:r>
    </w:p>
    <w:p/>
    <w:p>
      <w:pPr/>
      <w:r>
        <w:rPr/>
        <w:t xml:space="preserve">ولد في مدينة ’’الحلة’’، وبعد إكمال دراسته الثانوية درس علم الآثار في المعهد الشرقي بجامعة شيكاغو، وكان من أوائل المتخصصين في الآثار بالعراق. واشتغل. ملاحظاً فنياً في مديرية الآثار القديمة قرابة ربع قرن، كما أصبح أميناً للمتحف العراقي، فمديراً عاماً للآثار العراقية، فأستاذاً في قسم الآثار بكلية الآداب بجامعة بغداد، تخرج عليه عدد كبير من رجال الآثار وأساتذته في العراق، كما قام بحفريات آثارية في عدد من المواقع الآثارية في العراق.</w:t>
      </w:r>
    </w:p>
    <w:p/>
    <w:p>
      <w:pPr/>
      <w:r>
        <w:rPr/>
        <w:t xml:space="preserve">انتخب عضواً عاملاً في المجمع العلمي العراقي، وعمل مستشاراً بمصلحة الآثار الليبية، وهو عضو في اتحاد المؤرخين العرب، وعضو في جمعية المؤرخين والآثاريين العراقيين، وقد ساهم في العديد من المؤتمرات الآثارية العربية والعالمية في شؤون الحضارات.</w:t>
      </w:r>
    </w:p>
    <w:p/>
    <w:p>
      <w:pPr/>
      <w:r>
        <w:rPr/>
        <w:t xml:space="preserve">وخلف تراثاً يدل على سعة علمه، ونشر بحوثاً في كتب مستقلة، وفي مجلة ’’سومر’’ [التي تصدرها مؤسسة الآثار العراقية] و’’مجلة المجمع العلمي العراقي’’ ومجلة ’’آثار عربية’’ وغيرها من المجلات العلمية.</w:t>
      </w:r>
    </w:p>
    <w:p/>
    <w:p>
      <w:pPr/>
      <w:r>
        <w:rPr/>
        <w:t xml:space="preserve">[وقد صدر فيه كتاب بعنوان: طه باقر: حياته وآثاره. - بغداد: دار الشؤون الثقافية العامة، 1407 هـ، 145 ص].</w:t>
      </w:r>
    </w:p>
    <w:p/>
    <w:p>
      <w:pPr/>
      <w:r>
        <w:rPr/>
        <w:t xml:space="preserve">وصدرت له المؤلفات التالية:</w:t>
      </w:r>
    </w:p>
    <w:p/>
    <w:p>
      <w:pPr/>
      <w:r>
        <w:rPr/>
        <w:t xml:space="preserve">- تاريخ العصور القديمة، بغداد، مطبعة وزارة التربية، 1963 م (وهو كتاب مدرسي ألفه بالاشتراك مع آخرين).</w:t>
      </w:r>
    </w:p>
    <w:p/>
    <w:p>
      <w:pPr/>
      <w:r>
        <w:rPr/>
        <w:t xml:space="preserve">- مقدمة في تاريخ الحضارات القديمة، ط 3، مطبعة الحوادث، 1973 م، 2 ج.</w:t>
      </w:r>
    </w:p>
    <w:p/>
    <w:p>
      <w:pPr/>
      <w:r>
        <w:rPr/>
        <w:t xml:space="preserve">جـ 1: تاريخ العراق القديم.</w:t>
      </w:r>
    </w:p>
    <w:p/>
    <w:p>
      <w:pPr/>
      <w:r>
        <w:rPr/>
        <w:t xml:space="preserve">جـ 2: حضارة وادي النيل وجزيرة العرب وبلاد الشام وحضارات الأمم القديمة كبلاد إيران واليونان والرومان والسلوقيين.</w:t>
      </w:r>
    </w:p>
    <w:p/>
    <w:p>
      <w:pPr/>
      <w:r>
        <w:rPr/>
        <w:t xml:space="preserve">- من تراثنا اللغوي القديم ما يسمى في العربية بالدخيل، بغداد، مطبعة المجمع العلمي العراقي، 1980 م.</w:t>
      </w:r>
    </w:p>
    <w:p/>
    <w:p>
      <w:pPr/>
      <w:r>
        <w:rPr/>
        <w:t xml:space="preserve">- بابل وبورسبا، بغداد، مطبعة الحكومة، 1959 م.</w:t>
      </w:r>
    </w:p>
    <w:p/>
    <w:p>
      <w:pPr/>
      <w:r>
        <w:rPr/>
        <w:t xml:space="preserve">- المرشد إلى مواطن الآثار والحضارة، (ألفه بالاشتراك مع فؤاد سفر)، 6 ج، بغداد، مديرية الثقافة والفنون الشعبية، 1962 - 1966 م.</w:t>
      </w:r>
    </w:p>
    <w:p/>
    <w:p>
      <w:pPr/>
      <w:r>
        <w:rPr/>
        <w:t xml:space="preserve">- تل حرمل، شادوبوم القديمة، بغداد، مطبعة الرابطة، 1960 م.</w:t>
      </w:r>
    </w:p>
    <w:p/>
    <w:p>
      <w:pPr/>
      <w:r>
        <w:rPr/>
        <w:t xml:space="preserve">- عقرقوف، دور كوريكالزو، بغداد، 1959 م.</w:t>
      </w:r>
    </w:p>
    <w:p/>
    <w:p>
      <w:pPr/>
      <w:r>
        <w:rPr/>
        <w:t xml:space="preserve">- مقدمة في أدب العراق القديم، بغداد، مطبعة دار الحرية، 1976 م.</w:t>
      </w:r>
    </w:p>
    <w:p/>
    <w:p>
      <w:pPr/>
      <w:r>
        <w:rPr/>
        <w:t xml:space="preserve">- ملحمة كلكامش؛ أوديسة العراق الخالدة، بغداد، 1962 م.</w:t>
      </w:r>
    </w:p>
    <w:p/>
    <w:p>
      <w:pPr/>
      <w:r>
        <w:rPr/>
        <w:t xml:space="preserve">- ملحمة كلكامش، بغداد، وزارة الثقافة والإعلام، 1975 م.</w:t>
      </w:r>
    </w:p>
    <w:p/>
    <w:p>
      <w:pPr/>
      <w:r>
        <w:rPr/>
        <w:t xml:space="preserve">- ملحمة كلكامش وقصص أخرى عن كلكامش والطوفان، بغداد، وزارة الثقافة والإعلام، 1980 م.</w:t>
      </w:r>
    </w:p>
    <w:p/>
    <w:p>
      <w:pPr/>
      <w:r>
        <w:rPr/>
        <w:t xml:space="preserve">- عصور ما قبل التاريخ في ليبيا، في كتاب: ليبيا في التاريخ، أصدره المؤتمر التاريخي لكلية الآداب - الجامعة الليبية (16 - 23 مارس 1968 م) ص 1 - 41.</w:t>
      </w:r>
    </w:p>
    <w:p/>
    <w:p>
      <w:pPr/>
      <w:r>
        <w:rPr/>
        <w:t xml:space="preserve">وترجم الكتب التالية:</w:t>
      </w:r>
    </w:p>
    <w:p/>
    <w:p>
      <w:pPr/>
      <w:r>
        <w:rPr/>
        <w:t xml:space="preserve">- الرافدان، تأليف سيتون لويد، القاهرة، 1948 م (بالاشتراك).</w:t>
      </w:r>
    </w:p>
    <w:p/>
    <w:p>
      <w:pPr/>
      <w:r>
        <w:rPr/>
        <w:t xml:space="preserve">- الإنسان في فجر حياته، تأليف دوروثي ديفدسن، بغداد، 1945 م (بالاشتراك).</w:t>
      </w:r>
    </w:p>
    <w:p/>
    <w:p>
      <w:pPr/>
      <w:r>
        <w:rPr/>
        <w:t xml:space="preserve">- تاريخ العلم، تأليف جورد سارتون، ج 1، القاهرة، 1957 م (بالاشتراك).</w:t>
      </w:r>
    </w:p>
    <w:p/>
    <w:p>
      <w:pPr/>
      <w:r>
        <w:rPr/>
        <w:t xml:space="preserve">- بحث في التاريخ / أرنولد توينبي، موجز الأجزاء الستة الأول بقلم د. س. سمرفل. - بغداد: وزارة التربية، 2 ج.</w:t>
      </w:r>
    </w:p>
    <w:p/>
    <w:p>
      <w:pPr/>
      <w:r>
        <w:rPr/>
        <w:t xml:space="preserve">- من ألواح سومر / صموئيل كريمر. - القاهرة: مؤسسة الخانجي، 1958 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2026-07-26T11:33:56+03:00</dcterms:created>
  <dcterms:modified xsi:type="dcterms:W3CDTF">2026-07-26T11:33:56+03:00</dcterms:modified>
</cp:coreProperties>
</file>

<file path=docProps/custom.xml><?xml version="1.0" encoding="utf-8"?>
<Properties xmlns="http://schemas.openxmlformats.org/officeDocument/2006/custom-properties" xmlns:vt="http://schemas.openxmlformats.org/officeDocument/2006/docPropsVTypes"/>
</file>