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رية
</w:t>
      </w:r>
    </w:p>
    <w:p>
      <w:pPr>
        <w:jc w:val="start"/>
        <w:bidi/>
      </w:pPr>
      <w:r>
        <w:rPr>
          <w:rFonts w:ascii="arial" w:hAnsi="arial" w:eastAsia="arial" w:cs="arial"/>
          <w:sz w:val="28"/>
          <w:szCs w:val="28"/>
          <w:b w:val="1"/>
          <w:bCs w:val="1"/>
          <w:rtl/>
        </w:rPr>
        <w:t xml:space="preserve">أبو رية
</w:t>
      </w:r>
    </w:p>
    <w:p>
      <w:pPr/>
      <w:r>
        <w:rPr/>
        <w:t xml:space="preserve">أبو رية  جمال بن محمود أبو رية: كاتب متخصص بأدب الأطفال، من أهالي مصر، ولد بالمنصورة وحصل على إجازة اللغة العربية من جامعة القاهرة، وضع بحوثا عديدة حول ثقافة الطفل، له (العودة إلى الغابة)، (السفن والطائرات)، (الأذكياء) وهذا عن ابن الجوزي، وقدم مسلسلات إذاعية وتلفازية نال عليها جائزة الدولة التشجيعية في أدب الأطفال ومنح وسام الفنون من الطبقة الأولى.</w:t>
      </w:r>
    </w:p>
    <w:p/>
    <w:p>
      <w:pPr>
        <w:jc w:val="start"/>
        <w:bidi/>
      </w:pPr>
      <w:r>
        <w:rPr>
          <w:sz w:val="24"/>
          <w:szCs w:val="24"/>
          <w:b w:val="1"/>
          <w:bCs w:val="1"/>
          <w:rtl/>
        </w:rPr>
        <w:t xml:space="preserve">
إتمام الأعلام،(دار صادر - بيروت،1999،ط 1،ج 1،ص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2026-07-27T12:14:23+03:00</dcterms:created>
  <dcterms:modified xsi:type="dcterms:W3CDTF">2026-07-27T12:14:23+03:00</dcterms:modified>
</cp:coreProperties>
</file>

<file path=docProps/custom.xml><?xml version="1.0" encoding="utf-8"?>
<Properties xmlns="http://schemas.openxmlformats.org/officeDocument/2006/custom-properties" xmlns:vt="http://schemas.openxmlformats.org/officeDocument/2006/docPropsVTypes"/>
</file>