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نقاش
</w:t>
      </w:r>
    </w:p>
    <w:p>
      <w:pPr>
        <w:jc w:val="start"/>
        <w:bidi/>
      </w:pPr>
      <w:r>
        <w:rPr>
          <w:rFonts w:ascii="arial" w:hAnsi="arial" w:eastAsia="arial" w:cs="arial"/>
          <w:sz w:val="28"/>
          <w:szCs w:val="28"/>
          <w:b w:val="1"/>
          <w:bCs w:val="1"/>
          <w:rtl/>
        </w:rPr>
        <w:t xml:space="preserve">نقاش
</w:t>
      </w:r>
    </w:p>
    <w:p>
      <w:pPr/>
      <w:r>
        <w:rPr/>
        <w:t xml:space="preserve">نقاش  ألفرد بن جورج النقاش: الرئيس الرابع للجمهورية اللبنانية زمن الانتداب تعلم في بيروت وحصل على إجازة الحقوق من باريس، ثم قصد القاهرة فعمل في المحاماة أربع سنوات، وعاد إلى بيروت إبان الحرب العالمية الأولى فعمل بالمحاماة كذلك وكان أحد الوجهاء العشرة الذين طالبوا بالوصاية الفرنسية وبتوجيه الآباء اليسوعيين عينه الجنرال الفرنسي دانتز رئيسا للجمهورية 1941-1943 ثم اختير نائبا في البرلمان ووزيرا للخارجية فالعدلية واعتزل السياسة بعدئذ كتب (مذكرات عن الرئاسة) و (مجموعة خطب نيابية). وله شعر جمعه في ديوان (ظلال الأيام).</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2026-07-27T09:28:06+03:00</dcterms:created>
  <dcterms:modified xsi:type="dcterms:W3CDTF">2026-07-27T09:28:06+03:00</dcterms:modified>
</cp:coreProperties>
</file>

<file path=docProps/custom.xml><?xml version="1.0" encoding="utf-8"?>
<Properties xmlns="http://schemas.openxmlformats.org/officeDocument/2006/custom-properties" xmlns:vt="http://schemas.openxmlformats.org/officeDocument/2006/docPropsVTypes"/>
</file>