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محمد الخليفة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محمد الخليفة
</w:t>
      </w:r>
    </w:p>
    <w:p>
      <w:pPr/>
      <w:r>
        <w:rPr/>
        <w:t xml:space="preserve">إسحاق محمد الخليفة  إسحاق محمد الخليفة: مدير إدارة الترجمة برابطة العالم الإسلامي له ترجمة معاني القرآن باللغتين الإنكليزية والفرنسية.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محمد الخليفة 
</w:t>
      </w:r>
    </w:p>
    <w:p>
      <w:pPr/>
      <w:r>
        <w:rPr/>
        <w:t xml:space="preserve">مدير إدارة الترجمة برابطة العالم الإسلامي.</w:t>
      </w:r>
    </w:p>
    <w:p/>
    <w:p>
      <w:pPr/>
      <w:r>
        <w:rPr/>
        <w:t xml:space="preserve">أنجز عقب إحالته على التقاعد ترجمة كاملة لمعاني القرآن الكريم باللغتين الإنجليزية والفرنسية، اختتم بهما مشوار حياته ليكون خير عمل يمكن أن يقدمه شخص مثله لخدمة دينه.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2026-07-27T14:17:18+03:00</dcterms:created>
  <dcterms:modified xsi:type="dcterms:W3CDTF">2026-07-27T14:17:18+03:00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