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بدوي
</w:t>
      </w:r>
    </w:p>
    <w:p>
      <w:pPr>
        <w:jc w:val="start"/>
        <w:bidi/>
      </w:pPr>
      <w:r>
        <w:rPr>
          <w:rFonts w:ascii="arial" w:hAnsi="arial" w:eastAsia="arial" w:cs="arial"/>
          <w:sz w:val="28"/>
          <w:szCs w:val="28"/>
          <w:b w:val="1"/>
          <w:bCs w:val="1"/>
          <w:rtl/>
        </w:rPr>
        <w:t xml:space="preserve">أحمد بدوي
</w:t>
      </w:r>
    </w:p>
    <w:p>
      <w:pPr/>
      <w:r>
        <w:rPr/>
        <w:t xml:space="preserve">أحمد بدوي   أحمد محمد بدوي: عالم بالآثار من أهالي مصر. ولد بقرية أبو جرج بمحافظة المنيا تخرج بكلية الآداب بجامعة القاهرة وأرسل في بعثة إلى ألمانية فنال منها شهادة الدكتوراه وعاد فدرس بكلية الآداب مادة فقه اللغة المصرية وتاريخ الفراعنة وانتدب مشرفا على أعمال مصلحة الآثار في سقارة وميت رهينة فكشف عن آثار مهمة ونقل إلى جامعة إبراهيم باشا الكبير أستاذا ورئيسا لقسم التاريخ ووكيلا لكلية الآداب فوكيلا للجامعة فمديرا لها. وغير اسمها بناء على إشارته إلى جامعة عين شمس لإحياء ذكرى سميتها القديمة. اختير عضوا في مجمع اللغة العربية والمجمع العلمي المصري والمجلس الأعلى لرعاية الفنون والآداب ومنح جائزة الدولة التقديرية في العلوم الاجتماعية قال العلامة محمود شاكر كان عالما وصديقا منجدا وأنيسا جذابا وإنسانا كريم الجوهر ألف (في موكب الشمس)، (المعجم الصغير في مفردات اللغة المصرية القديمة) بأربع لغات بالمشاركة (وحدة وادي النيل) بالمشاركة (هرودت) بالمشاركة (المعبود خنوم)، (منف العاصمة الثانية لمصر إبان عصر الدولة الحديثة) بالألمانية.</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2026-07-27T09:59:53+03:00</dcterms:created>
  <dcterms:modified xsi:type="dcterms:W3CDTF">2026-07-27T09:59:53+03:00</dcterms:modified>
</cp:coreProperties>
</file>

<file path=docProps/custom.xml><?xml version="1.0" encoding="utf-8"?>
<Properties xmlns="http://schemas.openxmlformats.org/officeDocument/2006/custom-properties" xmlns:vt="http://schemas.openxmlformats.org/officeDocument/2006/docPropsVTypes"/>
</file>