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الشيرازي
</w:t>
      </w:r>
    </w:p>
    <w:p>
      <w:pPr>
        <w:jc w:val="start"/>
        <w:bidi/>
      </w:pPr>
      <w:r>
        <w:rPr>
          <w:rFonts w:ascii="arial" w:hAnsi="arial" w:eastAsia="arial" w:cs="arial"/>
          <w:sz w:val="28"/>
          <w:szCs w:val="28"/>
          <w:b w:val="1"/>
          <w:bCs w:val="1"/>
          <w:rtl/>
        </w:rPr>
        <w:t xml:space="preserve">الشيرازي
</w:t>
      </w:r>
    </w:p>
    <w:p>
      <w:pPr/>
      <w:r>
        <w:rPr/>
        <w:t xml:space="preserve">الشيرازي  يوسف بن أحمد بن إبراهيم، أبو يعقوب الشيرازي: حافظ. كان شيخ الصوفية بالرباط الأزجواني ببغداد. ورحل في طلب الحديث إلى بلاد فارس والجزيرة والبصرة والكوفة وواسط والشام والحجاز والجبال. وصنف وخرج وكتب الكثير، وجمع (أربعين حديثا) عن البلدان، فأجاد تصنيفها. وكان ظريفا، حلو المحاضرة، توصل إلى رجال الدولة، وذهب رسولا عن الخليفة إلى الأطراف. وبعث في رسالة عن الديوان إلى الروم. </w:t>
      </w:r>
    </w:p>
    <w:p>
      <w:pPr>
        <w:jc w:val="start"/>
        <w:bidi/>
      </w:pPr>
      <w:r>
        <w:rPr>
          <w:sz w:val="24"/>
          <w:szCs w:val="24"/>
          <w:b w:val="1"/>
          <w:bCs w:val="1"/>
          <w:rtl/>
        </w:rPr>
        <w:t xml:space="preserve">
الأعلام،(دار العلم للملايين - بيروت،2002،ط 15،ج 8،ص 214)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الشيرازي
</w:t>
      </w:r>
    </w:p>
    <w:p>
      <w:pPr/>
      <w:r>
        <w:rPr/>
        <w:t xml:space="preserve">الشيرازي الشيخ الإمام، المحدث، الحافظ، الرحال، أبو يعقوب يوسف بن أحمد بن إبراهيم، الشيرازي، ثم البغدادي، الصوفي، صاحب ’’الأربعين البلدية’’.</w:t>
      </w:r>
    </w:p>
    <w:p/>
    <w:p>
      <w:pPr/>
      <w:r>
        <w:rPr/>
        <w:t xml:space="preserve">ولد سنة تسع وعشرين وخمس مائة ببغداد.</w:t>
      </w:r>
    </w:p>
    <w:p/>
    <w:p>
      <w:pPr/>
      <w:r>
        <w:rPr/>
        <w:t xml:space="preserve">فسمعه أبوه من أبي القاسم ابن السمرقندي، ويحيى بن علي الطراح، وأبي الحسن بن عبد السلام، وأبي سعد بن البغدادي الحافظ.</w:t>
      </w:r>
    </w:p>
    <w:p/>
    <w:p>
      <w:pPr/>
      <w:r>
        <w:rPr/>
        <w:t xml:space="preserve">ثم طلب بنفسه، فسمع من عبد الملك الكروخي، وابن ناصر، وبالكوفة من أبي الحسن بن غبرة، وبكرمان من أبي الوقت السجزي، وبالبصرة من عبد الله بن سليخ، وبواسط من أحمد بن بختيار المندائي، وبهراة من المعمر عبد الجليل بن أبي سعد، وبنيسابور من محمد بن علي الطوسي، وببلخ من أبي شجاع البسطامي، وبأصبهان من إسماعيل الحمامي، وبهمذان من نصر البرمكي، وبدمشق من أبي المكارم بن هلال.</w:t>
      </w:r>
    </w:p>
    <w:p/>
    <w:p>
      <w:pPr/>
      <w:r>
        <w:rPr/>
        <w:t xml:space="preserve">وكان ذا رحلة واسعة، ومعرفة جيدة، وصدق وإتقان.</w:t>
      </w:r>
    </w:p>
    <w:p/>
    <w:p>
      <w:pPr/>
      <w:r>
        <w:rPr/>
        <w:t xml:space="preserve">وثقه ابن الدبيثي.</w:t>
      </w:r>
    </w:p>
    <w:p/>
    <w:p>
      <w:pPr/>
      <w:r>
        <w:rPr/>
        <w:t xml:space="preserve">وكتب عنه أبو المواهب بن صصرى.</w:t>
      </w:r>
    </w:p>
    <w:p/>
    <w:p>
      <w:pPr/>
      <w:r>
        <w:rPr/>
        <w:t xml:space="preserve">وكان حلو المحاضرة، ظريفا، دمث الأخلاق.</w:t>
      </w:r>
    </w:p>
    <w:p/>
    <w:p>
      <w:pPr/>
      <w:r>
        <w:rPr/>
        <w:t xml:space="preserve">توصل وساد وذهب رسولا عن ديوان العزيز إلى الملوك، وكثر ماله، وروى شيئا يسيرا.</w:t>
      </w:r>
    </w:p>
    <w:p/>
    <w:p>
      <w:pPr/>
      <w:r>
        <w:rPr/>
        <w:t xml:space="preserve">توفي في شهر رمضان سنة خمس وثمانين وخمس مائة.</w:t>
      </w:r>
    </w:p>
    <w:p/>
    <w:p>
      <w:pPr/>
      <w:r>
        <w:rPr/>
        <w:t xml:space="preserve">وقد أجاد تأليف ’’الأربعين’’، وهي في مجلد.</w:t>
      </w:r>
    </w:p>
    <w:p/>
    <w:p>
      <w:pPr/>
      <w:r>
        <w:rPr/>
        <w:t xml:space="preserve">أخبرنا أبو اليمن في كتابه، أخبرنا محمد بن أبي جعفر، أخبرنا يوسف بن أحمد بمكة، أخبرنا إسماعيل بن أحمد، أخبرنا أحمد بن محمد، حدثنا ابن حبابة، حدثنا البغوي، حدثنا هدبة، حدثنا حماد، عن ثابت، عن أنس، أن النبي -صلى الله عليه وسلم- عاد رجلا قد صار مثل الفرخ.. الحديث.</w:t>
      </w:r>
    </w:p>
    <w:p>
      <w:pPr>
        <w:jc w:val="start"/>
        <w:bidi/>
      </w:pPr>
      <w:r>
        <w:rPr>
          <w:sz w:val="24"/>
          <w:szCs w:val="24"/>
          <w:b w:val="1"/>
          <w:bCs w:val="1"/>
          <w:rtl/>
        </w:rPr>
        <w:t xml:space="preserve">
سير أعلام النبلاء،(دار الحديث- القاهرة،2006،ط 0،ج 15،ص 390)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الشيرازي
</w:t>
      </w:r>
    </w:p>
    <w:p>
      <w:pPr/>
      <w:r>
        <w:rPr/>
        <w:t xml:space="preserve">الشيرازي </w:t>
      </w:r>
    </w:p>
    <w:p/>
    <w:p>
      <w:pPr/>
      <w:r>
        <w:rPr/>
        <w:t xml:space="preserve">الإمام الحافظ الرحال أبو يعقوب يوسف بن أحمد بن إبراهيم الصوفي</w:t>
      </w:r>
    </w:p>
    <w:p/>
    <w:p>
      <w:pPr/>
      <w:r>
        <w:rPr/>
        <w:t xml:space="preserve">مفيد بغداد وشيخ الصوفية وصاحب الأربعين البلدانية</w:t>
      </w:r>
    </w:p>
    <w:p/>
    <w:p>
      <w:pPr/>
      <w:r>
        <w:rPr/>
        <w:t xml:space="preserve">ولد سنة تسع وعشرين وخمسمائة وله رحلة واسعة وحفظ مات في رمضان سنة خمس وثمانين وخمسمائة</w:t>
      </w:r>
    </w:p>
    <w:p>
      <w:pPr>
        <w:jc w:val="start"/>
        <w:bidi/>
      </w:pPr>
      <w:r>
        <w:rPr>
          <w:sz w:val="24"/>
          <w:szCs w:val="24"/>
          <w:b w:val="1"/>
          <w:bCs w:val="1"/>
          <w:rtl/>
        </w:rPr>
        <w:t xml:space="preserve">
طبقات الحفاظ،(دار الكتب العلمية - بيروت،1403،ط 1،ج 1،ص 483)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الشيرازي
</w:t>
      </w:r>
    </w:p>
    <w:p>
      <w:pPr/>
      <w:r>
        <w:rPr/>
        <w:t xml:space="preserve">الشيرازي </w:t>
      </w:r>
    </w:p>
    <w:p/>
    <w:p>
      <w:pPr/>
      <w:r>
        <w:rPr/>
        <w:t xml:space="preserve">الحافظ، الرحال، أبو يعقوب، يوسف بن أحمد بن إبراهيم، الصوفي، مفيد بغداد، وشيخ الصوفية بالرباط الأرجواني، وصاحب ’’الأربعين البلدانية’’.</w:t>
      </w:r>
    </w:p>
    <w:p/>
    <w:p>
      <w:pPr/>
      <w:r>
        <w:rPr/>
        <w:t xml:space="preserve">ولد سنة تسع وعشرين وخمس مئة ببغداد.</w:t>
      </w:r>
    </w:p>
    <w:p/>
    <w:p>
      <w:pPr/>
      <w:r>
        <w:rPr/>
        <w:t xml:space="preserve">وسمعه أبوه من إسماعيل بن السمرقندي، ويحيى بن الطراح، والحافظ أبي سعد بن البغدادي، وطلب بنفسه، فسمع هن الكروخي، وابن ناصر، وطبقتهما، وسمع بكرمان من أبي الوقت، وبهراة من عبد الجليل بن أبي سعد، وببلخ من أبي شجاع البسطامي، وسمع بالكوفة وبالبصرة وواسط وهمذان وأصبهان ونيسابور ودمشق وغيرها.</w:t>
      </w:r>
    </w:p>
    <w:p/>
    <w:p>
      <w:pPr/>
      <w:r>
        <w:rPr/>
        <w:t xml:space="preserve">كتب عنه: أبو المواهب الحافظ، ووثقه ابن الدبيثي، وله رحلة واسعة، وكان صدوقاً، حلو المحاضرة، توصل إلى الدولة، وذهب رسولاً عن الخليفة إلى الأطراف، وارتفعت رتبته، وكثر ماله، روى اليسير.</w:t>
      </w:r>
    </w:p>
    <w:p/>
    <w:p>
      <w:pPr/>
      <w:r>
        <w:rPr/>
        <w:t xml:space="preserve">وتوفي في رمضان سنة خمسٍ وثمانين وخمس مئة.</w:t>
      </w:r>
    </w:p>
    <w:p/>
    <w:p>
      <w:pPr/>
      <w:r>
        <w:rPr/>
        <w:t xml:space="preserve">وفيها: توفي مسند أصبهان أبو العباس أحمد بن أبي منصور أحمد بن محمد بن ينال، شيخ الصوفية، وله أكثر من تسعين سنة، تفرد بالرواية عن أبي مطيع الصحاف. ومحدث دمشق أبو الحسين أحمد بن حمزة بن أبي الحسن علي بن الموازيني السلمي الدمشقي، وله ثمانون سنة. والفقيه أبو الفضل أحمد بن عبد الرحمن بن محمد بن منصور الحضرمي الإسكندراني، أخو القاضي محمد. والإمام قاضي القضاة شرف الدين أبو سعد عبد الله بن محمد بن أبي عصرون التميمي الموصلي الشافعي بدمشق، رحمهم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2026-07-27T08:42:08+03:00</dcterms:created>
  <dcterms:modified xsi:type="dcterms:W3CDTF">2026-07-27T08:42:08+03:00</dcterms:modified>
</cp:coreProperties>
</file>

<file path=docProps/custom.xml><?xml version="1.0" encoding="utf-8"?>
<Properties xmlns="http://schemas.openxmlformats.org/officeDocument/2006/custom-properties" xmlns:vt="http://schemas.openxmlformats.org/officeDocument/2006/docPropsVTypes"/>
</file>