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يلبغا السالمي
</w:t>
      </w:r>
    </w:p>
    <w:p>
      <w:pPr>
        <w:jc w:val="start"/>
        <w:bidi/>
      </w:pPr>
      <w:r>
        <w:rPr>
          <w:rFonts w:ascii="arial" w:hAnsi="arial" w:eastAsia="arial" w:cs="arial"/>
          <w:sz w:val="28"/>
          <w:szCs w:val="28"/>
          <w:b w:val="1"/>
          <w:bCs w:val="1"/>
          <w:rtl/>
        </w:rPr>
        <w:t xml:space="preserve">يلبغا السالمي
</w:t>
      </w:r>
    </w:p>
    <w:p>
      <w:pPr/>
      <w:r>
        <w:rPr/>
        <w:t xml:space="preserve">يلبغا السالمي  يلبغا أبو المعالي السالمي الظاهري الحنفي: من أشهر أمراء الجند في دولة الملك (الظاهر) برقوق، ثم ابنه (الناصر). كان يذكر أنه سمرقندي سماه أبواه يوسف، وسبي فجلب إلى مصر مع تاجر اسمه (سالم) فنسب إليه، واشتراه برقوق. ولما خلع برقوق (سنة 791) أخذ يلبغا مدينة صفد باسمه، فعرف له ذلك بعد عودته إلى الملك. ثم كان أحد أوصيائه، فقام بتحليف المماليك لولده الناصر، وسار في (الأستادارية) سيرة عفيفة، مع عسف وشدة، وأبطل مظالم كثيرة. وخاشن الأمراء فأبغضوه. وجمع أموالا لمحاربة تيمورلنك، فاتهم واعتقل (سنة 803) ونفي إلى دمياط. ثم أحضر (سنة 805) وقرر في الوزارة والإشارة. وقبض عليه أيضا. وأفرج عنه (سنة 807) وعمل (مشيرا) ولم يلبث أن نفي إلى الإسكندرية، وقتل في محبسه بها خنقا. كان ملازما للاشتغال بالعلم، وسماع الحديث مع السخاوي وغيره. وسمع بدمشق ومكة والمدينة. وكنب بخطه الطباق. ومما أخذ عليه السخاوي مبالغته في حب ابن عربي وأهل طريقته.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2026-07-27T08:53:35+03:00</dcterms:created>
  <dcterms:modified xsi:type="dcterms:W3CDTF">2026-07-27T08:53:35+03:00</dcterms:modified>
</cp:coreProperties>
</file>

<file path=docProps/custom.xml><?xml version="1.0" encoding="utf-8"?>
<Properties xmlns="http://schemas.openxmlformats.org/officeDocument/2006/custom-properties" xmlns:vt="http://schemas.openxmlformats.org/officeDocument/2006/docPropsVTypes"/>
</file>