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محمد بن علي بن بقاء العبد الصالح القانت أبو الحسن البغدادي ثم الدمشقي الصالحي الحنبلي المؤذن الملقن
</w:t>
      </w:r>
    </w:p>
    <w:p>
      <w:pPr>
        <w:jc w:val="start"/>
        <w:bidi/>
      </w:pPr>
      <w:r>
        <w:rPr>
          <w:rFonts w:ascii="arial" w:hAnsi="arial" w:eastAsia="arial" w:cs="arial"/>
          <w:sz w:val="28"/>
          <w:szCs w:val="28"/>
          <w:b w:val="1"/>
          <w:bCs w:val="1"/>
          <w:rtl/>
        </w:rPr>
        <w:t xml:space="preserve">علي بن محمد بن علي بن بقاء العبد الصالح القانت أبو الحسن البغدادي ثم الدمشقي الصالحي الحنبلي المؤذن الملقن
</w:t>
      </w:r>
    </w:p>
    <w:p>
      <w:pPr/>
      <w:r>
        <w:rPr/>
        <w:t xml:space="preserve">علي بن محمد بن علي بن بقاء العبد الصالح القانت أبو الحسن البغدادي ثم الدمشقي الصالحي الحنبلي المؤذن الملقن كان يقول: شربت من إبريق الشيخ موفق الدين وأعرفه جيدا، مولده سنة اثنتي عشرة وست مائة.</w:t>
      </w:r>
    </w:p>
    <w:p/>
    <w:p>
      <w:pPr/>
      <w:r>
        <w:rPr/>
        <w:t xml:space="preserve">وسمع من ابن صباح، والناصح، وابن غسان، والزبيدي وطائفة، ولقن حلقا، حدث عند ابن الخباز في حياة ابن عبد الدائم ومات في شوال سنة ثمان وتسعين وست مائة.</w:t>
      </w:r>
    </w:p>
    <w:p/>
    <w:p>
      <w:pPr/>
      <w:r>
        <w:rPr/>
        <w:t xml:space="preserve">أخبرنا علي بن محمد المقرئ، أنا عبد الرحمن بن نجم، أخبرتنا شهدة، أنا ظريف بن محمد النيسابوري، أنا منصور بن عبد الوهاب الصوفي، نا محمد بن أحمد بن حمدان، نا الحسين بن سفيان، نا أبو بكر بن أبي شيبة، نا حفص، عن داود، عن الشعبي، عن مسروق، عن عائشة، قالت: يا رسول الله، إن ابن جدعان كان في الجاهلية يصل الرحم، ويطعم المسكين، أنافعه ذلك؟ قال: ’’ لا ينفعه، إنه لم يقل يوما: رب اغفر لي خطيئتي يوم الدين ’’.</w:t>
      </w:r>
    </w:p>
    <w:p/>
    <w:p>
      <w:pPr/>
      <w:r>
        <w:rPr/>
        <w:t xml:space="preserve">رواه مسلم، عن أبي بكر</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علي بن بقاء البغدادي الدمشقي
</w:t>
      </w:r>
    </w:p>
    <w:p>
      <w:pPr/>
      <w:r>
        <w:rPr/>
        <w:t xml:space="preserve">علي بن محمد بن علي بن بقاء البغدادي الدمشقي </w:t>
      </w:r>
    </w:p>
    <w:p/>
    <w:p/>
    <w:p>
      <w:pPr/>
      <w:r>
        <w:rPr/>
        <w:t xml:space="preserve">أبو الحسن المؤذن.</w:t>
      </w:r>
    </w:p>
    <w:p/>
    <w:p/>
    <w:p>
      <w:pPr/>
      <w:r>
        <w:rPr/>
        <w:t xml:space="preserve">أصله من بغداد، وسكن قاسيون. مولده سنة 612 سمع البخاري من ابن الزبيدي وابن اللتي، والحسن بن صباح والناصري عبد الرحمن والجمال أبا حمزة.</w:t>
      </w:r>
    </w:p>
    <w:p/>
    <w:p/>
    <w:p>
      <w:pPr/>
      <w:r>
        <w:rPr/>
        <w:t xml:space="preserve">توفي في شوال سنة 698.</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2026-05-31T20:28:41+03:00</dcterms:created>
  <dcterms:modified xsi:type="dcterms:W3CDTF">2026-05-31T20:28:41+03:00</dcterms:modified>
</cp:coreProperties>
</file>

<file path=docProps/custom.xml><?xml version="1.0" encoding="utf-8"?>
<Properties xmlns="http://schemas.openxmlformats.org/officeDocument/2006/custom-properties" xmlns:vt="http://schemas.openxmlformats.org/officeDocument/2006/docPropsVTypes"/>
</file>