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الماجشون
</w:t>
      </w:r>
    </w:p>
    <w:p>
      <w:pPr>
        <w:jc w:val="start"/>
        <w:bidi/>
      </w:pPr>
      <w:r>
        <w:rPr>
          <w:rFonts w:ascii="arial" w:hAnsi="arial" w:eastAsia="arial" w:cs="arial"/>
          <w:sz w:val="28"/>
          <w:szCs w:val="28"/>
          <w:b w:val="1"/>
          <w:bCs w:val="1"/>
          <w:rtl/>
        </w:rPr>
        <w:t xml:space="preserve">الماجشون
</w:t>
      </w:r>
    </w:p>
    <w:p>
      <w:pPr/>
      <w:r>
        <w:rPr/>
        <w:t xml:space="preserve">الماجشون  يعقوب بن أبي سلمة (دينار، أو ميمون) التيمي بالولاء، المدني، أبو يوسف، الملقب بالماجشون: أول من علم الغناء، من أهل المروءة، بالمدينة. كان من رجال الحديث، يجالس عروة بن الزبير (أحد الفقهاء السبعة) وعمر بن عبد العزيز قبل ولايته الخلافة. وكان يتخذ القيان زيعلمهن الغناء. وفي (الأغاني) ما مؤداه: نظرت سكينة بنت الحسين إليه فقالت: كأنه الماجشون (وه صبغ أصفر تخالطه حمرة) فلقب به.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الماجشون
</w:t>
      </w:r>
    </w:p>
    <w:p>
      <w:pPr/>
      <w:r>
        <w:rPr/>
        <w:t xml:space="preserve">أبو يوسف الماجشون يعقوب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w:t>
      </w:r>
    </w:p>
    <w:p>
      <w:pPr/>
      <w:r>
        <w:rPr/>
        <w:t xml:space="preserve">الماجشون يعقوب بن دينار أبي سلمة وقيل: ابن ميمون، أبو يوسف الماجشون القرشي التيمي من موالي المنكدر من أهل المدينة.</w:t>
      </w:r>
    </w:p>
    <w:p/>
    <w:p>
      <w:pPr/>
      <w:r>
        <w:rPr/>
        <w:t xml:space="preserve">سمع ابن عمر، وعمر بن عبد العزيز، ومحمد بن المنكدر، وعبد الرحمن بن هرمز الأعرج.</w:t>
      </w:r>
    </w:p>
    <w:p/>
    <w:p>
      <w:pPr/>
      <w:r>
        <w:rPr/>
        <w:t xml:space="preserve">وروى عنه ابناه يوسف وعبد العزيز وابن أخيه عبد العزيز بن عبد الله بن أبي سلمة مولى أبي الهدير.</w:t>
      </w:r>
    </w:p>
    <w:p/>
    <w:p>
      <w:pPr/>
      <w:r>
        <w:rPr/>
        <w:t xml:space="preserve">كان يعقوب مع عمر رضي الله عنه في ولايته على المدينة يحدثه ويأنس به فلما استخلف عمر قدم عليه الماجشون فقال له: إنا تركناك حيث تركنا لبس الخز فانصرف عنه.</w:t>
      </w:r>
    </w:p>
    <w:p/>
    <w:p>
      <w:pPr/>
      <w:r>
        <w:rPr/>
        <w:t xml:space="preserve">وكان الماجشون يعين ربيعة على الرأي على أبي الزناد لأنه كان معاديا لربيعة وكان يقول: مثلي ومثل الماجشون مثل ذئب كان يلح على أهل قرية فيأكل صبيانهم، اجتمعوا وخرجوا في طلبه، فهرب فانقطعوا عنه إلا صاحب فخار فإنه ألح في طلبه فوقف له الذئب فقال: هؤلاء أعذرتهم فأنت ما لي ولك ما كسرت لك فخارة قط. والماجشون ما كسرت له كبرا ولا بربطا قط.</w:t>
      </w:r>
    </w:p>
    <w:p/>
    <w:p>
      <w:pPr/>
      <w:r>
        <w:rPr/>
        <w:t xml:space="preserve">وقال ابن الماجشون: عرج بروح الماجشون فوضعناه على سرير المغتسل فرأى عرقا يتحرك في أسفل قدمه فأقبل علينا وقال: أرى عرقا يتحرك ولا أرى أن أعجل عليه، فاعتللنا على الناس بالأمر الذي رأيناه.</w:t>
      </w:r>
    </w:p>
    <w:p/>
    <w:p>
      <w:pPr/>
      <w:r>
        <w:rPr/>
        <w:t xml:space="preserve">وفي الغد جاء الناس وغدا الغاسل إليه فرأى العرق على حاله فاعتللنا على الناس فمكث ثلاثا على حاله ثم استوى جالسا وقال: ايتوني بسويق فأتى به فشربه فقيل له: خبرنا ما رأيت فقال: نعم عرج بروحي فصعد بي الملك حتى أتى سماء الدنيا فاستفتح ففتح له ثم هكذا في السموات حتى انتهى بي إلى السماء السابعة فقيل له: من معك؟ فقال: الماجشون.</w:t>
      </w:r>
    </w:p>
    <w:p/>
    <w:p>
      <w:pPr/>
      <w:r>
        <w:rPr/>
        <w:t xml:space="preserve">فقال له: لم له بعد، بقي من عمره كذا كذا سنة وكذا كذا شهر، وكذا وكذا ساعة.</w:t>
      </w:r>
    </w:p>
    <w:p/>
    <w:p>
      <w:pPr/>
      <w:r>
        <w:rPr/>
        <w:t xml:space="preserve">ثم هبطت فرأيت النبي صلى الله عليه وسلم وأبا بكر وعمر رضي الله عنهم عن يمينه ويساره وعمر بن عبد العزيز وبين يديه. فقلت للملك الذي معي: من هذا؟</w:t>
      </w:r>
    </w:p>
    <w:p/>
    <w:p>
      <w:pPr/>
      <w:r>
        <w:rPr/>
        <w:t xml:space="preserve">فقال: هذا عمر بن عبد العزيز.</w:t>
      </w:r>
    </w:p>
    <w:p/>
    <w:p>
      <w:pPr/>
      <w:r>
        <w:rPr/>
        <w:t xml:space="preserve">فقلت: إنه لقريب المقعد من رسول الله صلى الله عليه وسلم.</w:t>
      </w:r>
    </w:p>
    <w:p/>
    <w:p>
      <w:pPr/>
      <w:r>
        <w:rPr/>
        <w:t xml:space="preserve">قال: إنه عمل بالحق في زمن الجور، وإنهما عملا بالحق في زمن الحق.</w:t>
      </w:r>
    </w:p>
    <w:p/>
    <w:p>
      <w:pPr/>
      <w:r>
        <w:rPr/>
        <w:t xml:space="preserve">وقد تقدمت ترجمة ولد عبد الملك في مكانه من حرف العين. وتوفي الماجشون أبو يوسف يعقوب في خلافة هشام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أبو يوسف يعقوب بن دينار المدني
</w:t>
      </w:r>
    </w:p>
    <w:p>
      <w:pPr/>
      <w:r>
        <w:rPr/>
        <w:t xml:space="preserve">الماجشون أبو يوسف يعقوب بن دينار المدني الإمام، المحدث، أبو يوسف يعقوب بن دينار، أو ابن ميمون، وهو ابن أبي سلمة المدني، مولى آل المنكدر التيمي.</w:t>
      </w:r>
    </w:p>
    <w:p/>
    <w:p>
      <w:pPr/>
      <w:r>
        <w:rPr/>
        <w:t xml:space="preserve">سمع: ابن عمر، وعمر بن عبد العزيز، والأعرج.</w:t>
      </w:r>
    </w:p>
    <w:p/>
    <w:p>
      <w:pPr/>
      <w:r>
        <w:rPr/>
        <w:t xml:space="preserve">وعنه: ابناه؛ يوسف وعبد العزيز، وابن أخيه؛ الإمام عبد العزيز بن عبد الله.</w:t>
      </w:r>
    </w:p>
    <w:p/>
    <w:p>
      <w:pPr/>
      <w:r>
        <w:rPr/>
        <w:t xml:space="preserve">قال ابن سعد: هو وبنوه يلقبون: بالماجشون، وهو بالفارسية: المورد.</w:t>
      </w:r>
    </w:p>
    <w:p/>
    <w:p>
      <w:pPr/>
      <w:r>
        <w:rPr/>
        <w:t xml:space="preserve">قال مصعب بن عبد الله: كان يعلم الغناء، ويتخذ القيان، ظاهر أمره، وكان يجالس عروة، ويجالس عمر بن عبد العزيز بالمدينة، ثم وفد عليه، فقال: إنا تركناك حين تركنا لبس الخز.</w:t>
      </w:r>
    </w:p>
    <w:p/>
    <w:p>
      <w:pPr/>
      <w:r>
        <w:rPr/>
        <w:t xml:space="preserve">وقد توفي أبو يوسف، ووضع على المغتسل، ثم أفاق، وعاش.</w:t>
      </w:r>
    </w:p>
    <w:p/>
    <w:p>
      <w:pPr/>
      <w:r>
        <w:rPr/>
        <w:t xml:space="preserve">وله في ذلك حكاية في (تاريخ دمشق)، ثم توفي سنة نيف وعشرين ومائة.</w:t>
      </w:r>
    </w:p>
    <w:p/>
    <w:p>
      <w:pPr/>
      <w:r>
        <w:rPr/>
        <w:t xml:space="preserve">وله في الكتب الستة، وقلما روى، ولم يضعف.</w:t>
      </w:r>
    </w:p>
    <w:p>
      <w:pPr>
        <w:jc w:val="start"/>
        <w:bidi/>
      </w:pPr>
      <w:r>
        <w:rPr>
          <w:sz w:val="24"/>
          <w:szCs w:val="24"/>
          <w:b w:val="1"/>
          <w:bCs w:val="1"/>
          <w:rtl/>
        </w:rPr>
        <w:t xml:space="preserve">
سير أعلام النبلاء،(دار الحديث- القاهرة،2006،ط 0،ج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يعقوب بن أبي سلمة
</w:t>
      </w:r>
    </w:p>
    <w:p>
      <w:pPr/>
      <w:r>
        <w:rPr/>
        <w:t xml:space="preserve">وأخوه يعقوب بن أبي سلمة ويكنى أبا يوسف. وهو الماجشون. فسمي بذلك هو وولده. يعرفون جميعا بالماجشون.</w:t>
      </w:r>
    </w:p>
    <w:p/>
    <w:p>
      <w:pPr/>
      <w:r>
        <w:rPr/>
        <w:t xml:space="preserve">وكان فيهم رجال لهم فقه. ورواية للحديث. والعلم. وليعقوب أحاديث يسيرة.</w:t>
      </w:r>
    </w:p>
    <w:p>
      <w:pPr>
        <w:jc w:val="start"/>
        <w:bidi/>
      </w:pPr>
      <w:r>
        <w:rPr>
          <w:sz w:val="24"/>
          <w:szCs w:val="24"/>
          <w:b w:val="1"/>
          <w:bCs w:val="1"/>
          <w:rtl/>
        </w:rPr>
        <w:t xml:space="preserve">
الطبقات الكبرى،(دار الكتب العلمية - بيروت،1990،ط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مولى آل المنكدر والماجشون أحمر اللون وكان يعقوب ممن جالس بن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وهو الماجشون، مولى آل المنكدر، القرشي، المدني 
</w:t>
      </w:r>
    </w:p>
    <w:p>
      <w:pPr/>
      <w:r>
        <w:rPr/>
        <w:t xml:space="preserve">يعقوب بن أبي سلمة، وهو الماجشون، مولى آل المنكدر، القرشي، المدني. </w:t>
      </w:r>
    </w:p>
    <w:p/>
    <w:p>
      <w:pPr/>
      <w:r>
        <w:rPr/>
        <w:t xml:space="preserve">سمع عمر بن عبد العزيز، ويحيى بن عمر.</w:t>
      </w:r>
    </w:p>
    <w:p/>
    <w:p>
      <w:pPr/>
      <w:r>
        <w:rPr/>
        <w:t xml:space="preserve">روى عنه: ابناه يوسف، وعبد العزيز.</w:t>
      </w:r>
    </w:p>
    <w:p/>
    <w:p>
      <w:pPr/>
      <w:r>
        <w:rPr/>
        <w:t xml:space="preserve">أراه عم عبد العزيز بن عبد الله بن أبي سلمة.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w:t>
      </w:r>
    </w:p>
    <w:p/>
    <w:p>
      <w:pPr/>
      <w:r>
        <w:rPr/>
        <w:t xml:space="preserve">مولى آل المنكدر أرسل عن صحابة وسمع الأعرج وعنه ابناه عبد العزيز ويوسف وابن أخيه الفقيه عبد العزيز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w:t>
      </w:r>
    </w:p>
    <w:p/>
    <w:p>
      <w:pPr/>
      <w:r>
        <w:rPr/>
        <w:t xml:space="preserve">عن عمه هو يعقوب 639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القرشي التيمي المدني مولى آل المنكدر كنيته أبو يوسف واسم أبي سلمة دينار
</w:t>
      </w:r>
    </w:p>
    <w:p>
      <w:pPr/>
      <w:r>
        <w:rPr/>
        <w:t xml:space="preserve">يعقوب بن أبي سلمة الماجشون القرشي التيمي المدني مولى آل المنكدر كنيته أبو يوسف واسم أبي سلمة دينار </w:t>
      </w:r>
    </w:p>
    <w:p/>
    <w:p>
      <w:pPr/>
      <w:r>
        <w:rPr/>
        <w:t xml:space="preserve">روى عن الأعرج في الصلاة</w:t>
      </w:r>
    </w:p>
    <w:p/>
    <w:p>
      <w:pPr/>
      <w:r>
        <w:rPr/>
        <w:t xml:space="preserve">روى عنه ابنه يوسف وابن أخيه عبد العزيز بن عبد الله بن أبي سلمة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مولى آل المنكدر
</w:t>
      </w:r>
    </w:p>
    <w:p>
      <w:pPr/>
      <w:r>
        <w:rPr/>
        <w:t xml:space="preserve">يعقوب بن أبي سلمة الماجشون مولى آل المنكدر </w:t>
      </w:r>
    </w:p>
    <w:p/>
    <w:p>
      <w:pPr/>
      <w:r>
        <w:rPr/>
        <w:t xml:space="preserve">يروي عن ابن عمر روى عنه ابناه يوسف وعبد العزيز وهو عم عبد العزيز بن عبد الله بن أبي سلمة الماجشون الماجشون أحمر الوجه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w:t>
      </w:r>
    </w:p>
    <w:p/>
    <w:p>
      <w:pPr/>
      <w:r>
        <w:rPr/>
        <w:t xml:space="preserve">يروي عن الأعرج روى عنه ابنه يوسف بن يعقوب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w:t>
      </w:r>
    </w:p>
    <w:p/>
    <w:p>
      <w:pPr/>
      <w:r>
        <w:rPr/>
        <w:t xml:space="preserve">واسم أبي سلمة دينار مولى آل المنكدر القرشي المديني وأخوه عبد الله بن أبي سلمة روى عن محمد بن المنكدر روى عنه ابنه يوسف بن يعقوب سمعت أبي يقول ذلك. قال أبو محمد وروى عن الأعرج روى عنه بن أخيه عبد العزيز بن عبد الله الماجشون.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2026-07-23T18:56:04+03:00</dcterms:created>
  <dcterms:modified xsi:type="dcterms:W3CDTF">2026-07-23T18:56:04+03:00</dcterms:modified>
</cp:coreProperties>
</file>

<file path=docProps/custom.xml><?xml version="1.0" encoding="utf-8"?>
<Properties xmlns="http://schemas.openxmlformats.org/officeDocument/2006/custom-properties" xmlns:vt="http://schemas.openxmlformats.org/officeDocument/2006/docPropsVTypes"/>
</file>