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الحميد بن غشم بن محمد المقدسي الصالحي
</w:t>
      </w:r>
    </w:p>
    <w:p>
      <w:pPr>
        <w:jc w:val="start"/>
        <w:bidi/>
      </w:pPr>
      <w:r>
        <w:rPr>
          <w:rFonts w:ascii="arial" w:hAnsi="arial" w:eastAsia="arial" w:cs="arial"/>
          <w:sz w:val="28"/>
          <w:szCs w:val="28"/>
          <w:b w:val="1"/>
          <w:bCs w:val="1"/>
          <w:rtl/>
        </w:rPr>
        <w:t xml:space="preserve">عبد الحميد بن غشم بن محمد المقدسي الصالحي
</w:t>
      </w:r>
    </w:p>
    <w:p>
      <w:pPr/>
      <w:r>
        <w:rPr/>
        <w:t xml:space="preserve">عبد الحميد بن غشم بن محمد المقدسي الصالحي رجل صالح من أهل القرآن، سمع من ابن عبد الدائم، وجماعة، وسمع من محمد بن عبد الهادي بساوية، وسمع أيضا من الخطيب بمردا.</w:t>
      </w:r>
    </w:p>
    <w:p/>
    <w:p>
      <w:pPr/>
      <w:r>
        <w:rPr/>
        <w:t xml:space="preserve">مات في المحرم سنة عشر وسبع مائة وهو من أبناء السبعين.</w:t>
      </w:r>
    </w:p>
    <w:p/>
    <w:p>
      <w:pPr/>
      <w:r>
        <w:rPr/>
        <w:t xml:space="preserve">أخبرنا عبد الحميد بن غشم وأهله: أسماء، ومحمد بن يحيى، ومحمد بن أيوب، وعبد الرحمن بن إبراهيم، ومحمد بن بلبان، قالوا: أنا ابن عبد الدائم، أنا يحيى الثقفي، أنا أبو علي، حضورا، أنا أبو نعيم، أنا ابن فارس، أنا ابن الفرات، أنا يعلى بن عبيد، نا الأعمش، عن المعرور بن سويد، عن عبد الله، قال: في طلب الرجل الحاجة إلى أخيه فتنة، إن أعطاه حمد غير الذي أعطاه، وإن منعه ذم غير الذي منعه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2026-07-27T11:33:04+03:00</dcterms:created>
  <dcterms:modified xsi:type="dcterms:W3CDTF">2026-07-27T11:33:04+03:00</dcterms:modified>
</cp:coreProperties>
</file>

<file path=docProps/custom.xml><?xml version="1.0" encoding="utf-8"?>
<Properties xmlns="http://schemas.openxmlformats.org/officeDocument/2006/custom-properties" xmlns:vt="http://schemas.openxmlformats.org/officeDocument/2006/docPropsVTypes"/>
</file>