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الهلالي
</w:t>
      </w:r>
    </w:p>
    <w:p>
      <w:pPr>
        <w:jc w:val="start"/>
        <w:bidi/>
      </w:pPr>
      <w:r>
        <w:rPr>
          <w:rFonts w:ascii="arial" w:hAnsi="arial" w:eastAsia="arial" w:cs="arial"/>
          <w:sz w:val="28"/>
          <w:szCs w:val="28"/>
          <w:b w:val="1"/>
          <w:bCs w:val="1"/>
          <w:rtl/>
        </w:rPr>
        <w:t xml:space="preserve">الهلالي
</w:t>
      </w:r>
    </w:p>
    <w:p>
      <w:pPr/>
      <w:r>
        <w:rPr/>
        <w:t xml:space="preserve">الهلالي العالم الفاضل</w:t>
      </w:r>
    </w:p>
    <w:p/>
    <w:p>
      <w:pPr/>
      <w:r>
        <w:rPr/>
        <w:t xml:space="preserve">قد صنف التفسير اشتهر اسمه بتفسير الهلالي وهو تفسير كبير مبسوط سلك فيه طريق أجوبة المفسر القديم وطريق الحاكم ابن عبيد الباهلي المفسر وفي آخره التزم طريقة عطية بن الحارث من أسامي الكتب</w:t>
      </w:r>
    </w:p>
    <w:p>
      <w:pPr>
        <w:jc w:val="start"/>
        <w:bidi/>
      </w:pPr>
      <w:r>
        <w:rPr>
          <w:sz w:val="24"/>
          <w:szCs w:val="24"/>
          <w:b w:val="1"/>
          <w:bCs w:val="1"/>
          <w:rtl/>
        </w:rPr>
        <w:t xml:space="preserve">
طبقات المفسرين للأدنه وي،(مكتبة العلوم والحكم - المدينة المنورة،1997،ط 1،ج 1،ص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2026-07-27T10:06:24+03:00</dcterms:created>
  <dcterms:modified xsi:type="dcterms:W3CDTF">2026-07-27T10:06:24+03:00</dcterms:modified>
</cp:coreProperties>
</file>

<file path=docProps/custom.xml><?xml version="1.0" encoding="utf-8"?>
<Properties xmlns="http://schemas.openxmlformats.org/officeDocument/2006/custom-properties" xmlns:vt="http://schemas.openxmlformats.org/officeDocument/2006/docPropsVTypes"/>
</file>