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حرب
</w:t>
      </w:r>
    </w:p>
    <w:p>
      <w:pPr>
        <w:jc w:val="start"/>
        <w:bidi/>
      </w:pPr>
      <w:r>
        <w:rPr>
          <w:rFonts w:ascii="arial" w:hAnsi="arial" w:eastAsia="arial" w:cs="arial"/>
          <w:sz w:val="28"/>
          <w:szCs w:val="28"/>
          <w:b w:val="1"/>
          <w:bCs w:val="1"/>
          <w:rtl/>
        </w:rPr>
        <w:t xml:space="preserve">يزيد بن حرب
</w:t>
      </w:r>
    </w:p>
    <w:p>
      <w:pPr/>
      <w:r>
        <w:rPr/>
        <w:t xml:space="preserve">يزيد بن حرب  يزيد بن حرب بن علة، من مذحج، من كهلان: جد جاهلى. كان له سبعة بنين، هم: صداء (بطن ضخم) ومنبه، والحارث، وغلى (بكسر الغين واللام) وسيحان، وهفان، وشمران. ويقال لأبناء منبه ومن بعده (جنب) لأنهم تجنبوا بنى عمهم صداء. وكانت بطون (جنب) من أنصار الصليحى فى زبيد. </w:t>
      </w:r>
    </w:p>
    <w:p>
      <w:pPr>
        <w:jc w:val="start"/>
        <w:bidi/>
      </w:pPr>
      <w:r>
        <w:rPr>
          <w:sz w:val="24"/>
          <w:szCs w:val="24"/>
          <w:b w:val="1"/>
          <w:bCs w:val="1"/>
          <w:rtl/>
        </w:rPr>
        <w:t xml:space="preserve">
الأعلام،(دار العلم للملايين - بيروت،2002،ط 15،ج 8،ص 181)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2026-07-27T10:29:44+03:00</dcterms:created>
  <dcterms:modified xsi:type="dcterms:W3CDTF">2026-07-27T10:29:44+03:00</dcterms:modified>
</cp:coreProperties>
</file>

<file path=docProps/custom.xml><?xml version="1.0" encoding="utf-8"?>
<Properties xmlns="http://schemas.openxmlformats.org/officeDocument/2006/custom-properties" xmlns:vt="http://schemas.openxmlformats.org/officeDocument/2006/docPropsVTypes"/>
</file>