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ناصر الدين الشافعي
</w:t>
      </w:r>
    </w:p>
    <w:p>
      <w:pPr>
        <w:jc w:val="start"/>
        <w:bidi/>
      </w:pPr>
      <w:r>
        <w:rPr>
          <w:rFonts w:ascii="arial" w:hAnsi="arial" w:eastAsia="arial" w:cs="arial"/>
          <w:sz w:val="28"/>
          <w:szCs w:val="28"/>
          <w:b w:val="1"/>
          <w:bCs w:val="1"/>
          <w:rtl/>
        </w:rPr>
        <w:t xml:space="preserve">ناصر الدين الشافعي
</w:t>
      </w:r>
    </w:p>
    <w:p>
      <w:pPr/>
      <w:r>
        <w:rPr/>
        <w:t xml:space="preserve">ناصر الدين الشافعي الدمشقي الشيخ الصالح المتنسك الفقيه كان حافظا لكتاب الله تعالى أخذ الفقه وقرأه على حسن بن محمد المنير وقرأ طرفا من النحو على حمزة بن يوسف الدومي الحنبلي وغيرهما وصار إماما في جامع التوبة الكائن في محلة العقيبة ولم يزل على حالته إلى أن مات وكانت وفاته أواخر شوال سنة عشرين ومائة وألف ودفن بتربة مرج الدحداح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2026-07-27T14:15:25+03:00</dcterms:created>
  <dcterms:modified xsi:type="dcterms:W3CDTF">2026-07-27T14:15:25+03:00</dcterms:modified>
</cp:coreProperties>
</file>

<file path=docProps/custom.xml><?xml version="1.0" encoding="utf-8"?>
<Properties xmlns="http://schemas.openxmlformats.org/officeDocument/2006/custom-properties" xmlns:vt="http://schemas.openxmlformats.org/officeDocument/2006/docPropsVTypes"/>
</file>