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الغزي
</w:t>
      </w:r>
    </w:p>
    <w:p>
      <w:pPr>
        <w:jc w:val="start"/>
        <w:bidi/>
      </w:pPr>
      <w:r>
        <w:rPr>
          <w:rFonts w:ascii="arial" w:hAnsi="arial" w:eastAsia="arial" w:cs="arial"/>
          <w:sz w:val="28"/>
          <w:szCs w:val="28"/>
          <w:b w:val="1"/>
          <w:bCs w:val="1"/>
          <w:rtl/>
        </w:rPr>
        <w:t xml:space="preserve">مصطفى الغزي
</w:t>
      </w:r>
    </w:p>
    <w:p>
      <w:pPr/>
      <w:r>
        <w:rPr/>
        <w:t xml:space="preserve">مصطفى الغزي ابن أحمد بن عبد الكريم بن سعودي ابن شيخ الاسلام النجم محمد الغزي العامري الشيخ الامام الفقيه الهمام أحد صدور دمشق الشام ورؤسائها الأعلام أبو الفضائل نجم الدين ولد بدمشق في منتصف سنة مائة وألف ونشأ في حجر أبيه وقرأ القرآن العظيم وأخذ في طلب العلم فقرأ على والده الشهاب أحمد وأخذ عنه الفقه والحديث والعربية وعن الشيخ أبي المواهب الحنبلي والشمس محمد بن علي الكاملي وأبي التقى عبد القادر بن عمر التغلبي والأستاذ عبد الغني بن إسمعيل النابلسي والشريف سعدي بن عبد الرحمن الشهير بابن حمزة وأجاز له اجازة منظومة مطولة وعن غيرهم ودرس وأفتى بعد وفاة والده وأخذ عنه جملة من العلماء منهم الشهاب أحمد بن محمد الحلبي وكان ذا وجاهة ظاهرة ورياسة وافرة وكانت وفاته سادس عشري رجب سنة خمس وخمسين ومائة وألف وصلى عليه بالجامع الأموي بجمع حافل من العلماء الأعلام ودفن بتربة أسلافه بمقبرة سيدي الشيخ أرسلان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2026-07-27T14:06:15+03:00</dcterms:created>
  <dcterms:modified xsi:type="dcterms:W3CDTF">2026-07-27T14:06:15+03:00</dcterms:modified>
</cp:coreProperties>
</file>

<file path=docProps/custom.xml><?xml version="1.0" encoding="utf-8"?>
<Properties xmlns="http://schemas.openxmlformats.org/officeDocument/2006/custom-properties" xmlns:vt="http://schemas.openxmlformats.org/officeDocument/2006/docPropsVTypes"/>
</file>