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الغزي
</w:t>
      </w:r>
    </w:p>
    <w:p>
      <w:pPr>
        <w:jc w:val="start"/>
        <w:bidi/>
      </w:pPr>
      <w:r>
        <w:rPr>
          <w:rFonts w:ascii="arial" w:hAnsi="arial" w:eastAsia="arial" w:cs="arial"/>
          <w:sz w:val="28"/>
          <w:szCs w:val="28"/>
          <w:b w:val="1"/>
          <w:bCs w:val="1"/>
          <w:rtl/>
        </w:rPr>
        <w:t xml:space="preserve">علي الغزي
</w:t>
      </w:r>
    </w:p>
    <w:p>
      <w:pPr/>
      <w:r>
        <w:rPr/>
        <w:t xml:space="preserve">علي الغزي علي بن عبد الحي بن علي بن سعودي النجم الغزي الشافعي الدمشقي الشيخ الفاضل العالم النحرير الأوحد المفنن المؤرخ المتفوق أبو الحسن علاء الدين كان له اطلاع تام في علم التاريخ ومحفوظة حسنة مع تحصيل في العلوم وفضل ولد بدمشق في سنة ست وعشرين ومائة وألف ونشأ في حجر والده وتربيته إلى أن توفي ثم في حجر والدته فأكملت تربيته ووفرت حرمته وقرأ القرآن على الشيخ ذيب المقري وختمه عليه مرات تجويدا وحفظا وأخذ العلم عن أجلاء من المشايخ منهم ابن عمه أحد صدور العلماء الشيخ أحمد بن عبد الكريم الغزي المفتي الشافعي أخذ عنه الفقه والحديث وغير ذلك وحضر دروسه ولزمه حتى توفي والفقه والفرائض وعلم الكلام عن العلامة الشيخ عبد الله بن زين الدين البصروي وقريبه وعن ابن عمه الشمس محمد بن عبد الرحمن الغزي وحضر دروس العالم الشيخ محمد بن خليل العجلوني وأخذ العربية وعلوم القراآت والعقائد عن المحقق الشيخ حسن المصري نزيل دمشق وأخذ الحديث عن العمدة الشيخ إسمعيل بن محمد العجلوني وقرأ عليه كثيرا وكذلك عن الشيخ محمد بن عبد الحي الداودي والشيخ موسى بن سعودي المحاسني وأخذ طريق الصوفية مع العلوم عن الأستاذ الشيخ عبد الغني النابلسي وحضر دروسه بالسليمية في صالحية دمشق في التفسير غير مرة وقرأ عليه من أول الأربعين النووية الامام النووي له واقعة بينه وبين السلطان بيبرس لأمر يتعلق بأراضي الشام ولم يعد إلى الشام إلا بعد وفاة بيبرس كما هو مذكور في التواريخ وأجاز إجازة حافلة وألبسه الخرقة القادرية وأخذ العربية مع علوم البلاغة عن العلامة الشيخ محمد بن محمود الحبال ولازمه وخدمه إلى أن توفي واستجاز له والده من المعمر العالم الشيخ عبد القادر التغلبي وكذلك من الامام المحترم الشمس محمد بن علي الكاملي وكان يستقيم في حجرة داخل التربة الكاملية بحذاء الجامع الأموي وفي آخر أمره انعزل عن المخالطة بالناس واستقام بدار زوجته بمحلة الشاغور الجواني يقري ويفيد إلى أن توفي وكان أحيانا يخرج إلى المسجد الذي بقرب داره المعروف بالياغوشية ودرس وانتفعت به الطلبة وعلمه وحافظته لا مطعن فيهما ولم يزل على حالته إلى مات وكانت وفاته في يوم السبت الرابع والعشرين من رمضان سنة احدى وتسعين ومائة وألف ودفن بتربة الشيخ أرسلان رضي الله عنه عند أسلافه بني الغزي رحمهم الله تعالى وأموات المسلمين أجمعين.</w:t>
      </w:r>
    </w:p>
    <w:p>
      <w:pPr>
        <w:jc w:val="start"/>
        <w:bidi/>
      </w:pPr>
      <w:r>
        <w:rPr>
          <w:sz w:val="24"/>
          <w:szCs w:val="24"/>
          <w:b w:val="1"/>
          <w:bCs w:val="1"/>
          <w:rtl/>
        </w:rPr>
        <w:t xml:space="preserve">
سلك الدرر في أعيان القرن الثاني عشر،(دار البشائر الإسلامية / دار ابن حزم،1988،ط 3،ج 3،ص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2026-07-26T11:44:10+03:00</dcterms:created>
  <dcterms:modified xsi:type="dcterms:W3CDTF">2026-07-26T11:44:10+03:00</dcterms:modified>
</cp:coreProperties>
</file>

<file path=docProps/custom.xml><?xml version="1.0" encoding="utf-8"?>
<Properties xmlns="http://schemas.openxmlformats.org/officeDocument/2006/custom-properties" xmlns:vt="http://schemas.openxmlformats.org/officeDocument/2006/docPropsVTypes"/>
</file>