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العمري الموصلي
</w:t>
      </w:r>
    </w:p>
    <w:p>
      <w:pPr>
        <w:jc w:val="start"/>
        <w:bidi/>
      </w:pPr>
      <w:r>
        <w:rPr>
          <w:rFonts w:ascii="arial" w:hAnsi="arial" w:eastAsia="arial" w:cs="arial"/>
          <w:sz w:val="28"/>
          <w:szCs w:val="28"/>
          <w:b w:val="1"/>
          <w:bCs w:val="1"/>
          <w:rtl/>
        </w:rPr>
        <w:t xml:space="preserve">عثمان العمري الموصلي
</w:t>
      </w:r>
    </w:p>
    <w:p>
      <w:pPr/>
      <w:r>
        <w:rPr/>
        <w:t xml:space="preserve">عثمان العمري الموصلي عثمان بن علي العمري الموصلي صاحب الفضائل والفواضل أبو النور عصام الدين الأديب الشاعر البارع المفنن الناظم الناثر له في الأدب النوادر الغضة والمحاسن التي هي أنقى وأظرف من الفضة ولد في حدود سنة أربع وثلاثين ومائة وألف وقرأ على الشيخ درويش الكردي والعلامة جرجيس الأربلي وسافر إلى صوران على وزن سحبان قرية باليمن فقرأ على عامة علمائها كالشيخ الصالح فضل الله الحيدري والشيخ فتح الله والشيخ صالح وغيرهم ورجع فاستخدمه الوزير حسين باشا ورحل معه إلى القرص ووان وولاه بعض البلاد الصغيرة كأرويش وما زال مكرما عنده حتى عاد قبل السبعين فاستخدمه الوزير الكبير محمد أمين باشا ومكث عنده سنين ثم رحل إلى القسطنطينية فولي حساب بغداد ودفتر قلاعها وأراضيها ومياهها فمكث على ذلك قدر أربع سنين إلى أن ولي الوزارة علي باشا فحبسه وأذاه ثم أطلق وعاد إلى الموصل راجعا فقبض عليه ثانيا في قلعة كركوك ثم أطلق وعاد إلى الموصل ومكث فيها قريبا من سنة ثم رحل في رمضان في سنة ست وسبعين ومائة وألف إلى القسطنطينية وركب في البحر وفي الطريق صادفه بعض خدام النواب الأعظم وعندها أمر له بالعود إلى بغداد لمحاسبة أهلها وقد مات وزيرها علي باشا ووجهت إلى عمر باشا ولما وصل ماردين منع من العود وبقي فيها برهة ثم أطلق سبيله فعاد إلى الموصل فلم يدخلها حتى وصل أربل فلم يتمكن من مجاوزتها ومكث مدة ثم أمر به إلى قرية في قرب بغداد تعرف بالدجين ومكث هناك يسيرا ثم أمر به إلى الحلة وقد قاسى الأهوال العظيمة وكان بعد موت سليمان باشا قد جعل نائبا في الحكومة والامارة قائما مقامه حتى ورد الأمر الشريف بعزله وولي ذلك الوزير المكرم أمين باشا ومعادات الوزرا له سببها ولايته أمر بغداد وبذله الأموال حتى صار في الكرم والسخاء حاتم زمانه ومأمون أوانه وقد مدحه من الشعراء الجم الغفير بالقصائد البديعة وبعد انقضاء أيام الحصار وكشف تلك الغمة سافر صحبة الوزير محمد أمين باشا إلى القسطنطينية وفي عوده منها دخل حلب الشهباء وبالجملة فقضاياه ومناقبه تحتمل أسفارا عديدة وله مؤلف حافل في تراجم أبناء العصر سماه الروض النضر حذافيه حذو الريحانة والنفحة وله شعر كثير فمن ذلك قوله من قصيدة يتشوق بها إلى بلدته الموصل</w:t>
      </w:r>
    </w:p>
    <w:p/>
    <w:p>
      <w:pPr>
        <w:jc w:val="center"/>
      </w:pPr>
      <w:r>
        <w:rPr>
          <w:color w:val="ff0000"/>
        </w:rPr>
        <w:t xml:space="preserve">ما فاح نشر صبا تلك المعالم لي</w:t>
      </w:r>
      <w:r>
        <w:rPr>
          <w:color w:val="ff0000"/>
        </w:rPr>
        <w:t xml:space="preserve">      </w:t>
      </w:r>
      <w:r>
        <w:rPr>
          <w:color w:val="ff0000"/>
        </w:rPr>
        <w:t xml:space="preserve">إلا وأذريت دمع العين في وجل</w:t>
      </w:r>
    </w:p>
    <w:p/>
    <w:p>
      <w:pPr>
        <w:jc w:val="center"/>
      </w:pPr>
      <w:r>
        <w:rPr>
          <w:color w:val="ff0000"/>
        </w:rPr>
        <w:t xml:space="preserve">ولا شدا الورق في أيك على فنن</w:t>
      </w:r>
      <w:r>
        <w:rPr>
          <w:color w:val="ff0000"/>
        </w:rPr>
        <w:t xml:space="preserve">      </w:t>
      </w:r>
      <w:r>
        <w:rPr>
          <w:color w:val="ff0000"/>
        </w:rPr>
        <w:t xml:space="preserve">إلا وصرت لشوقي جاري المقل</w:t>
      </w:r>
    </w:p>
    <w:p/>
    <w:p>
      <w:pPr>
        <w:jc w:val="center"/>
      </w:pPr>
      <w:r>
        <w:rPr>
          <w:color w:val="ff0000"/>
        </w:rPr>
        <w:t xml:space="preserve">ولا تذكرت أوطاني ومنزلتي</w:t>
      </w:r>
      <w:r>
        <w:rPr>
          <w:color w:val="ff0000"/>
        </w:rPr>
        <w:t xml:space="preserve">      </w:t>
      </w:r>
      <w:r>
        <w:rPr>
          <w:color w:val="ff0000"/>
        </w:rPr>
        <w:t xml:space="preserve">إلا وأيقنت إن العز بالنقل</w:t>
      </w:r>
    </w:p>
    <w:p/>
    <w:p>
      <w:pPr>
        <w:jc w:val="center"/>
      </w:pPr>
      <w:r>
        <w:rPr>
          <w:color w:val="ff0000"/>
        </w:rPr>
        <w:t xml:space="preserve">أين العراق وتلك الداراين سنا</w:t>
      </w:r>
      <w:r>
        <w:rPr>
          <w:color w:val="ff0000"/>
        </w:rPr>
        <w:t xml:space="preserve">      </w:t>
      </w:r>
      <w:r>
        <w:rPr>
          <w:color w:val="ff0000"/>
        </w:rPr>
        <w:t xml:space="preserve">تلك الجنان ففيها قد حلا غزلي</w:t>
      </w:r>
    </w:p>
    <w:p/>
    <w:p>
      <w:pPr>
        <w:jc w:val="center"/>
      </w:pPr>
      <w:r>
        <w:rPr>
          <w:color w:val="ff0000"/>
        </w:rPr>
        <w:t xml:space="preserve">أين الأهيل أصيحابي بنواربي</w:t>
      </w:r>
      <w:r>
        <w:rPr>
          <w:color w:val="ff0000"/>
        </w:rPr>
        <w:t xml:space="preserve">      </w:t>
      </w:r>
      <w:r>
        <w:rPr>
          <w:color w:val="ff0000"/>
        </w:rPr>
        <w:t xml:space="preserve">يا حسرتا لفراق الأهل والخول</w:t>
      </w:r>
    </w:p>
    <w:p/>
    <w:p>
      <w:pPr/>
      <w:r>
        <w:rPr/>
        <w:t xml:space="preserve">ومنها</w:t>
      </w:r>
    </w:p>
    <w:p/>
    <w:p>
      <w:pPr>
        <w:jc w:val="center"/>
      </w:pPr>
      <w:r>
        <w:rPr>
          <w:color w:val="ff0000"/>
        </w:rPr>
        <w:t xml:space="preserve">لله إذ كنت فيها في صفا وهنا</w:t>
      </w:r>
      <w:r>
        <w:rPr>
          <w:color w:val="ff0000"/>
        </w:rPr>
        <w:t xml:space="preserve">      </w:t>
      </w:r>
      <w:r>
        <w:rPr>
          <w:color w:val="ff0000"/>
        </w:rPr>
        <w:t xml:space="preserve">وطيب عيش مضى أحلى من العسل</w:t>
      </w:r>
    </w:p>
    <w:p/>
    <w:p>
      <w:pPr/>
      <w:r>
        <w:rPr/>
        <w:t xml:space="preserve">ومنها</w:t>
      </w:r>
    </w:p>
    <w:p/>
    <w:p>
      <w:pPr>
        <w:jc w:val="center"/>
      </w:pPr>
      <w:r>
        <w:rPr>
          <w:color w:val="ff0000"/>
        </w:rPr>
        <w:t xml:space="preserve">الغيث فيها لذيذ قد حلا وغلا</w:t>
      </w:r>
      <w:r>
        <w:rPr>
          <w:color w:val="ff0000"/>
        </w:rPr>
        <w:t xml:space="preserve">      </w:t>
      </w:r>
      <w:r>
        <w:rPr>
          <w:color w:val="ff0000"/>
        </w:rPr>
        <w:t xml:space="preserve">ونلت فيها مني خال من الزلل</w:t>
      </w:r>
    </w:p>
    <w:p/>
    <w:p>
      <w:pPr>
        <w:jc w:val="center"/>
      </w:pPr>
      <w:r>
        <w:rPr>
          <w:color w:val="ff0000"/>
        </w:rPr>
        <w:t xml:space="preserve">والدهر قد ضمنت أيامه جدلا</w:t>
      </w:r>
      <w:r>
        <w:rPr>
          <w:color w:val="ff0000"/>
        </w:rPr>
        <w:t xml:space="preserve">      </w:t>
      </w:r>
      <w:r>
        <w:rPr>
          <w:color w:val="ff0000"/>
        </w:rPr>
        <w:t xml:space="preserve">وأكمنت لي ليالي السود للجدل</w:t>
      </w:r>
    </w:p>
    <w:p/>
    <w:p>
      <w:pPr>
        <w:jc w:val="center"/>
      </w:pPr>
      <w:r>
        <w:rPr>
          <w:color w:val="ff0000"/>
        </w:rPr>
        <w:t xml:space="preserve">فما شعرت بقدر الدهر من سفه</w:t>
      </w:r>
      <w:r>
        <w:rPr>
          <w:color w:val="ff0000"/>
        </w:rPr>
        <w:t xml:space="preserve">      </w:t>
      </w:r>
      <w:r>
        <w:rPr>
          <w:color w:val="ff0000"/>
        </w:rPr>
        <w:t xml:space="preserve">وما انتبهت له حتى تنبه لي</w:t>
      </w:r>
    </w:p>
    <w:p/>
    <w:p>
      <w:pPr>
        <w:jc w:val="center"/>
      </w:pPr>
      <w:r>
        <w:rPr>
          <w:color w:val="ff0000"/>
        </w:rPr>
        <w:t xml:space="preserve">فصار يلفظني أيدي سبا حنقا</w:t>
      </w:r>
      <w:r>
        <w:rPr>
          <w:color w:val="ff0000"/>
        </w:rPr>
        <w:t xml:space="preserve">      </w:t>
      </w:r>
      <w:r>
        <w:rPr>
          <w:color w:val="ff0000"/>
        </w:rPr>
        <w:t xml:space="preserve">على معاملتي إياه في الأزل</w:t>
      </w:r>
    </w:p>
    <w:p/>
    <w:p>
      <w:pPr>
        <w:jc w:val="center"/>
      </w:pPr>
      <w:r>
        <w:rPr>
          <w:color w:val="ff0000"/>
        </w:rPr>
        <w:t xml:space="preserve">3 يوما بحزوي ويوما بالعقيق وبال</w:t>
      </w:r>
      <w:r>
        <w:rPr>
          <w:color w:val="ff0000"/>
        </w:rPr>
        <w:t xml:space="preserve">      </w:t>
      </w:r>
      <w:r>
        <w:rPr>
          <w:color w:val="ff0000"/>
        </w:rPr>
        <w:t xml:space="preserve">حزون يوما ويوما ذروة الجبل</w:t>
      </w:r>
    </w:p>
    <w:p/>
    <w:p>
      <w:pPr>
        <w:jc w:val="center"/>
      </w:pPr>
      <w:r>
        <w:rPr>
          <w:color w:val="ff0000"/>
        </w:rPr>
        <w:t xml:space="preserve">والعز يوما ويوما رفعة وعلا</w:t>
      </w:r>
      <w:r>
        <w:rPr>
          <w:color w:val="ff0000"/>
        </w:rPr>
        <w:t xml:space="preserve">      </w:t>
      </w:r>
      <w:r>
        <w:rPr>
          <w:color w:val="ff0000"/>
        </w:rPr>
        <w:t xml:space="preserve">والذل يوما ويوما رتبة السفل</w:t>
      </w:r>
    </w:p>
    <w:p/>
    <w:p>
      <w:pPr>
        <w:jc w:val="center"/>
      </w:pPr>
      <w:r>
        <w:rPr>
          <w:color w:val="ff0000"/>
        </w:rPr>
        <w:t xml:space="preserve">فأنحل عقد اصطباري لوعة وغدا</w:t>
      </w:r>
      <w:r>
        <w:rPr>
          <w:color w:val="ff0000"/>
        </w:rPr>
        <w:t xml:space="preserve">      </w:t>
      </w:r>
      <w:r>
        <w:rPr>
          <w:color w:val="ff0000"/>
        </w:rPr>
        <w:t xml:space="preserve">صحيح حال محل الفكر والعلل</w:t>
      </w:r>
    </w:p>
    <w:p/>
    <w:p>
      <w:pPr>
        <w:jc w:val="center"/>
      </w:pPr>
      <w:r>
        <w:rPr>
          <w:color w:val="ff0000"/>
        </w:rPr>
        <w:t xml:space="preserve">كيف الوصول وهذا الدهر يقعدني</w:t>
      </w:r>
      <w:r>
        <w:rPr>
          <w:color w:val="ff0000"/>
        </w:rPr>
        <w:t xml:space="preserve">      </w:t>
      </w:r>
      <w:r>
        <w:rPr>
          <w:color w:val="ff0000"/>
        </w:rPr>
        <w:t xml:space="preserve">عن النهوض إلى لذاتنا الأول</w:t>
      </w:r>
    </w:p>
    <w:p/>
    <w:p>
      <w:pPr>
        <w:jc w:val="center"/>
      </w:pPr>
      <w:r>
        <w:rPr>
          <w:color w:val="ff0000"/>
        </w:rPr>
        <w:t xml:space="preserve">بذلت جهدي فلم تنفع مجاهدتي</w:t>
      </w:r>
      <w:r>
        <w:rPr>
          <w:color w:val="ff0000"/>
        </w:rPr>
        <w:t xml:space="preserve">      </w:t>
      </w:r>
      <w:r>
        <w:rPr>
          <w:color w:val="ff0000"/>
        </w:rPr>
        <w:t xml:space="preserve">واحتلت فيه فلم تنفع به حيلي</w:t>
      </w:r>
    </w:p>
    <w:p/>
    <w:p>
      <w:pPr/>
      <w:r>
        <w:rPr/>
        <w:t xml:space="preserve">ومنها</w:t>
      </w:r>
    </w:p>
    <w:p/>
    <w:p>
      <w:pPr>
        <w:jc w:val="center"/>
      </w:pPr>
      <w:r>
        <w:rPr>
          <w:color w:val="ff0000"/>
        </w:rPr>
        <w:t xml:space="preserve">وأشدد لها حزم صبر غير مضطرب</w:t>
      </w:r>
      <w:r>
        <w:rPr>
          <w:color w:val="ff0000"/>
        </w:rPr>
        <w:t xml:space="preserve">      </w:t>
      </w:r>
      <w:r>
        <w:rPr>
          <w:color w:val="ff0000"/>
        </w:rPr>
        <w:t xml:space="preserve">وأسلك لنيل مناها أصعب السبل</w:t>
      </w:r>
    </w:p>
    <w:p/>
    <w:p>
      <w:pPr>
        <w:jc w:val="center"/>
      </w:pPr>
      <w:r>
        <w:rPr>
          <w:color w:val="ff0000"/>
        </w:rPr>
        <w:t xml:space="preserve">وانهض لنيل العلا واركب لها خطرا</w:t>
      </w:r>
      <w:r>
        <w:rPr>
          <w:color w:val="ff0000"/>
        </w:rPr>
        <w:t xml:space="preserve">      </w:t>
      </w:r>
      <w:r>
        <w:rPr>
          <w:color w:val="ff0000"/>
        </w:rPr>
        <w:t xml:space="preserve">ولا تكن قانعا في مصة الوشل</w:t>
      </w:r>
    </w:p>
    <w:p/>
    <w:p>
      <w:pPr>
        <w:jc w:val="center"/>
      </w:pPr>
      <w:r>
        <w:rPr>
          <w:color w:val="ff0000"/>
        </w:rPr>
        <w:t xml:space="preserve">فهامة المجد عندي ليس يركبها</w:t>
      </w:r>
      <w:r>
        <w:rPr>
          <w:color w:val="ff0000"/>
        </w:rPr>
        <w:t xml:space="preserve">      </w:t>
      </w:r>
      <w:r>
        <w:rPr>
          <w:color w:val="ff0000"/>
        </w:rPr>
        <w:t xml:space="preserve">من كان يقنع من دنياه بالبلل</w:t>
      </w:r>
    </w:p>
    <w:p/>
    <w:p>
      <w:pPr/>
      <w:r>
        <w:rPr/>
        <w:t xml:space="preserve">وله غير ذلك من القصائد الفائقة والرسائل الأنيقة الرائقة.</w:t>
      </w:r>
    </w:p>
    <w:p>
      <w:pPr>
        <w:jc w:val="start"/>
        <w:bidi/>
      </w:pPr>
      <w:r>
        <w:rPr>
          <w:sz w:val="24"/>
          <w:szCs w:val="24"/>
          <w:b w:val="1"/>
          <w:bCs w:val="1"/>
          <w:rtl/>
        </w:rPr>
        <w:t xml:space="preserve">
سلك الدرر في أعيان القرن الثاني عشر،(دار البشائر الإسلامية / دار ابن حزم،1988،ط 3،ج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2026-07-27T13:19:54+03:00</dcterms:created>
  <dcterms:modified xsi:type="dcterms:W3CDTF">2026-07-27T13:19:54+03:00</dcterms:modified>
</cp:coreProperties>
</file>

<file path=docProps/custom.xml><?xml version="1.0" encoding="utf-8"?>
<Properties xmlns="http://schemas.openxmlformats.org/officeDocument/2006/custom-properties" xmlns:vt="http://schemas.openxmlformats.org/officeDocument/2006/docPropsVTypes"/>
</file>