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الجزايري
</w:t>
      </w:r>
    </w:p>
    <w:p>
      <w:pPr>
        <w:jc w:val="start"/>
        <w:bidi/>
      </w:pPr>
      <w:r>
        <w:rPr>
          <w:rFonts w:ascii="arial" w:hAnsi="arial" w:eastAsia="arial" w:cs="arial"/>
          <w:sz w:val="28"/>
          <w:szCs w:val="28"/>
          <w:b w:val="1"/>
          <w:bCs w:val="1"/>
          <w:rtl/>
        </w:rPr>
        <w:t xml:space="preserve">حسين الجزايري
</w:t>
      </w:r>
    </w:p>
    <w:p>
      <w:pPr/>
      <w:r>
        <w:rPr/>
        <w:t xml:space="preserve">حسين الجزايري حسين بن عبد الله المعروف بالجزايري الرومي الكاتب الشهير بحسن الخطوط واتقانها كان في الأصل رقيقا للدرويش على الكاتب القسطنطيني وأخذ الخط بأنواعه عن سيده المذكور وأتقن الكتابة ثم فر هاربا من قسطنطينية من عند سيده إلى جرائر الغرب وكان اسمه دلأور فسمى نفسه حسينا ثم قدم مصر القاهرة وأقام بها إلى أن مات واشتهرت خطوطه بين الناس وأخذ عنه الخط أناس كثيرون وفاق أقرانه وشاع صيته وكان شهما جليلا له تصرف تام ومهارة في صناعة التوريق وكأنت وفاته سنة خمس وعشرين ومائة وألف بمصر القاهرة رحمه الله.</w:t>
      </w:r>
    </w:p>
    <w:p>
      <w:pPr>
        <w:jc w:val="start"/>
        <w:bidi/>
      </w:pPr>
      <w:r>
        <w:rPr>
          <w:sz w:val="24"/>
          <w:szCs w:val="24"/>
          <w:b w:val="1"/>
          <w:bCs w:val="1"/>
          <w:rtl/>
        </w:rPr>
        <w:t xml:space="preserve">
سلك الدرر في أعيان القرن الثاني عشر،(دار البشائر الإسلامية / دار ابن حزم،1988،ط 3،ج 2،ص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2026-06-01T21:01:19+03:00</dcterms:created>
  <dcterms:modified xsi:type="dcterms:W3CDTF">2026-06-01T21:01:19+03:00</dcterms:modified>
</cp:coreProperties>
</file>

<file path=docProps/custom.xml><?xml version="1.0" encoding="utf-8"?>
<Properties xmlns="http://schemas.openxmlformats.org/officeDocument/2006/custom-properties" xmlns:vt="http://schemas.openxmlformats.org/officeDocument/2006/docPropsVTypes"/>
</file>