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شهاب الدين الرملي
</w:t>
      </w:r>
    </w:p>
    <w:p>
      <w:pPr>
        <w:jc w:val="start"/>
        <w:bidi/>
      </w:pPr>
      <w:r>
        <w:rPr>
          <w:rFonts w:ascii="arial" w:hAnsi="arial" w:eastAsia="arial" w:cs="arial"/>
          <w:sz w:val="28"/>
          <w:szCs w:val="28"/>
          <w:b w:val="1"/>
          <w:bCs w:val="1"/>
          <w:rtl/>
        </w:rPr>
        <w:t xml:space="preserve">الشيخ شهاب الدين الرملي
</w:t>
      </w:r>
    </w:p>
    <w:p>
      <w:pPr/>
      <w:r>
        <w:rPr/>
        <w:t xml:space="preserve">الشيخ شهاب الدين الرملي أحمد بن أحمد بن حمزة، الشيخ الإمام العالم العلامة شيخ الإسلام الشيخ شهاب الدين الرملي الأنصاري. الشافعي. تلميذ القاضي زكريا. أخذ الفقه عنه وعن طبقته، وكان من رفقاء شيخ الإسلام الوالد في الاشتغال. قرأت بخط ولده أن من مؤلفاته شرح الزبد لابن أرسلان، وشرح منظومة البيضاوي في النكاح ورسالة في شروط الإمامة، وشرح في شروط الوضوء وأنه توفي في بضع وسبعين وتسعمئة رحمه الله تعالى.</w:t>
      </w:r>
    </w:p>
    <w:p>
      <w:pPr>
        <w:jc w:val="start"/>
        <w:bidi/>
      </w:pPr>
      <w:r>
        <w:rPr>
          <w:sz w:val="24"/>
          <w:szCs w:val="24"/>
          <w:b w:val="1"/>
          <w:bCs w:val="1"/>
          <w:rtl/>
        </w:rPr>
        <w:t xml:space="preserve">
الكواكب السائرة بأعيان المئة العاشرة،(دار الكتب العلمية - بيروت،1977،ط 1،ج 3،ص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2026-06-05T01:29:20+03:00</dcterms:created>
  <dcterms:modified xsi:type="dcterms:W3CDTF">2026-06-05T01:29:20+03:00</dcterms:modified>
</cp:coreProperties>
</file>

<file path=docProps/custom.xml><?xml version="1.0" encoding="utf-8"?>
<Properties xmlns="http://schemas.openxmlformats.org/officeDocument/2006/custom-properties" xmlns:vt="http://schemas.openxmlformats.org/officeDocument/2006/docPropsVTypes"/>
</file>