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الرملي
</w:t>
      </w:r>
    </w:p>
    <w:p>
      <w:pPr>
        <w:jc w:val="start"/>
        <w:bidi/>
      </w:pPr>
      <w:r>
        <w:rPr>
          <w:rFonts w:ascii="arial" w:hAnsi="arial" w:eastAsia="arial" w:cs="arial"/>
          <w:sz w:val="28"/>
          <w:szCs w:val="28"/>
          <w:b w:val="1"/>
          <w:bCs w:val="1"/>
          <w:rtl/>
        </w:rPr>
        <w:t xml:space="preserve">محمد بن محمد الرملي
</w:t>
      </w:r>
    </w:p>
    <w:p>
      <w:pPr/>
      <w:r>
        <w:rPr/>
        <w:t xml:space="preserve">محمد بن محمد الرملي محمد بن محمد بن أبي الفضل، الشيخ جلال الدين الرملي الحنفي رئيس المؤذنين بالجامع الأموي، وأحد الموقتين. كان يعرف الميقات والموسيقى وله جراءة كبقية بني الرملي، وكان يقتني الكتب، ويتاجر فيها. مات في سنة ألف.</w:t>
      </w:r>
    </w:p>
    <w:p>
      <w:pPr>
        <w:jc w:val="start"/>
        <w:bidi/>
      </w:pPr>
      <w:r>
        <w:rPr>
          <w:sz w:val="24"/>
          <w:szCs w:val="24"/>
          <w:b w:val="1"/>
          <w:bCs w:val="1"/>
          <w:rtl/>
        </w:rPr>
        <w:t xml:space="preserve">
الكواكب السائرة بأعيان المئة العاشرة،(دار الكتب العلمية - بيروت،1977،ط 1،ج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2026-05-18T22:26:21+03:00</dcterms:created>
  <dcterms:modified xsi:type="dcterms:W3CDTF">2026-05-18T22:26:21+03:00</dcterms:modified>
</cp:coreProperties>
</file>

<file path=docProps/custom.xml><?xml version="1.0" encoding="utf-8"?>
<Properties xmlns="http://schemas.openxmlformats.org/officeDocument/2006/custom-properties" xmlns:vt="http://schemas.openxmlformats.org/officeDocument/2006/docPropsVTypes"/>
</file>