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العبادي
</w:t>
      </w:r>
    </w:p>
    <w:p>
      <w:pPr>
        <w:jc w:val="start"/>
        <w:bidi/>
      </w:pPr>
      <w:r>
        <w:rPr>
          <w:rFonts w:ascii="arial" w:hAnsi="arial" w:eastAsia="arial" w:cs="arial"/>
          <w:sz w:val="28"/>
          <w:szCs w:val="28"/>
          <w:b w:val="1"/>
          <w:bCs w:val="1"/>
          <w:rtl/>
        </w:rPr>
        <w:t xml:space="preserve">عمر العبادي
</w:t>
      </w:r>
    </w:p>
    <w:p>
      <w:pPr/>
      <w:r>
        <w:rPr/>
        <w:t xml:space="preserve">عمر العبادي عمر الشيخ الإمام العلامة سراج الدين العبادي، الشافعي المصري المقيم بالبرقوقية من الصحراء، خارج باب القاهرة، كان على قدم عظيم في العبادة والزهد والورع والعلم وضبط النفس، وكان يقول مذهب الشافعي نصب عينه، وشرح قواعد الزركشي في مجلدين أخذ عن سميه وبلديه الشيخ سراج الدين العبادي الكبير، وعن العلامة شمس الدين الجوجري، وشيخ الإسلام يحيى المناوي، وغيرهم وأجازوه، وكان مجاب الدعوة، ولما حج وزار رسول الله صلى الله عليه وسلم، فتحت له الحجرة الشريفة والناس نيام من غير فاتح، فدخلها وزار، ثم خرج وعادت الأقفال كما كانت، ومات في نيف وأربعين وتسعمئة.</w:t>
      </w:r>
    </w:p>
    <w:p>
      <w:pPr>
        <w:jc w:val="start"/>
        <w:bidi/>
      </w:pPr>
      <w:r>
        <w:rPr>
          <w:sz w:val="24"/>
          <w:szCs w:val="24"/>
          <w:b w:val="1"/>
          <w:bCs w:val="1"/>
          <w:rtl/>
        </w:rPr>
        <w:t xml:space="preserve">
الكواكب السائرة بأعيان المئة العاشرة،(دار الكتب العلمية - بيروت،1977،ط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2026-07-27T09:59:44+03:00</dcterms:created>
  <dcterms:modified xsi:type="dcterms:W3CDTF">2026-07-27T09:59:44+03:00</dcterms:modified>
</cp:coreProperties>
</file>

<file path=docProps/custom.xml><?xml version="1.0" encoding="utf-8"?>
<Properties xmlns="http://schemas.openxmlformats.org/officeDocument/2006/custom-properties" xmlns:vt="http://schemas.openxmlformats.org/officeDocument/2006/docPropsVTypes"/>
</file>